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62733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bookmarkStart w:id="0" w:name="_GoBack"/>
      <w:bookmarkEnd w:id="0"/>
      <w:r>
        <w:rPr>
          <w:rStyle w:val="e01txtgris021"/>
          <w:bCs/>
          <w:color w:val="666666"/>
          <w:sz w:val="27"/>
          <w:szCs w:val="27"/>
        </w:rPr>
        <w:t xml:space="preserve">Empleo: INGENIERO DE PROYECTOS - DIVISIÓN DE TECNOLOGÍAS Y SISTEMAS </w:t>
      </w:r>
    </w:p>
    <w:p w:rsidR="00000000" w:rsidRDefault="00E62733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0"/>
        <w:gridCol w:w="4770"/>
      </w:tblGrid>
      <w:tr w:rsidR="00000000">
        <w:trPr>
          <w:trHeight w:val="251"/>
        </w:trPr>
        <w:tc>
          <w:tcPr>
            <w:tcW w:w="4877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Ministerio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Hacienda</w:t>
            </w:r>
          </w:p>
        </w:tc>
        <w:tc>
          <w:tcPr>
            <w:tcW w:w="4879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Unidad de Análisis Financiero UAF / </w:t>
            </w:r>
          </w:p>
        </w:tc>
      </w:tr>
      <w:tr w:rsidR="00000000">
        <w:trPr>
          <w:trHeight w:val="213"/>
        </w:trPr>
        <w:tc>
          <w:tcPr>
            <w:tcW w:w="4877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INGENIERO DE PROYECTOS </w:t>
            </w:r>
          </w:p>
        </w:tc>
        <w:tc>
          <w:tcPr>
            <w:tcW w:w="4879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Nº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>
        <w:trPr>
          <w:trHeight w:val="192"/>
        </w:trPr>
        <w:tc>
          <w:tcPr>
            <w:tcW w:w="4877" w:type="dxa"/>
            <w:hideMark/>
          </w:tcPr>
          <w:p w:rsidR="00000000" w:rsidRDefault="00E62733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  <w:t>Informá</w:t>
            </w:r>
            <w:r>
              <w:rPr>
                <w:color w:val="000000"/>
                <w:sz w:val="16"/>
                <w:szCs w:val="16"/>
              </w:rPr>
              <w:t>tica y Sistemas</w:t>
            </w:r>
          </w:p>
        </w:tc>
        <w:tc>
          <w:tcPr>
            <w:tcW w:w="4879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  <w:t>Metropolitana</w:t>
            </w:r>
          </w:p>
        </w:tc>
      </w:tr>
      <w:tr w:rsidR="00000000">
        <w:trPr>
          <w:trHeight w:val="105"/>
        </w:trPr>
        <w:tc>
          <w:tcPr>
            <w:tcW w:w="4877" w:type="dxa"/>
            <w:hideMark/>
          </w:tcPr>
          <w:p w:rsidR="00000000" w:rsidRDefault="00E62733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>
              <w:rPr>
                <w:bCs/>
                <w:color w:val="000000"/>
                <w:sz w:val="16"/>
                <w:szCs w:val="16"/>
              </w:rPr>
              <w:br/>
              <w:t>Santiago</w:t>
            </w:r>
          </w:p>
        </w:tc>
        <w:tc>
          <w:tcPr>
            <w:tcW w:w="4879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Contrata </w:t>
            </w:r>
          </w:p>
        </w:tc>
      </w:tr>
      <w:tr w:rsidR="00000000">
        <w:trPr>
          <w:trHeight w:val="132"/>
        </w:trPr>
        <w:tc>
          <w:tcPr>
            <w:tcW w:w="4877" w:type="dxa"/>
            <w:hideMark/>
          </w:tcPr>
          <w:p w:rsidR="00000000" w:rsidRDefault="00E62733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 Bruta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2.250.184 </w:t>
            </w:r>
          </w:p>
        </w:tc>
        <w:tc>
          <w:tcPr>
            <w:tcW w:w="4879" w:type="dxa"/>
            <w:hideMark/>
          </w:tcPr>
          <w:p w:rsidR="00000000" w:rsidRDefault="00E62733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000000" w:rsidRDefault="00E62733">
      <w:pPr>
        <w:autoSpaceDE w:val="0"/>
        <w:autoSpaceDN w:val="0"/>
        <w:adjustRightInd w:val="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Condiciones 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Remuneración Bruta </w:t>
      </w:r>
      <w:proofErr w:type="spellStart"/>
      <w:r>
        <w:rPr>
          <w:bCs/>
          <w:color w:val="000000"/>
          <w:sz w:val="17"/>
          <w:szCs w:val="17"/>
        </w:rPr>
        <w:t>Mensualizada</w:t>
      </w:r>
      <w:proofErr w:type="spellEnd"/>
      <w:r>
        <w:rPr>
          <w:bCs/>
          <w:color w:val="000000"/>
          <w:sz w:val="17"/>
          <w:szCs w:val="17"/>
        </w:rPr>
        <w:t xml:space="preserve"> correspondiente al ingreso mensual promedio de un Profesional grado 10° </w:t>
      </w:r>
      <w:r>
        <w:rPr>
          <w:bCs/>
          <w:color w:val="000000"/>
          <w:sz w:val="17"/>
          <w:szCs w:val="17"/>
        </w:rPr>
        <w:t xml:space="preserve">de la Escala de Fiscalizadores. La renta bruta </w:t>
      </w:r>
      <w:proofErr w:type="spellStart"/>
      <w:r>
        <w:rPr>
          <w:bCs/>
          <w:color w:val="000000"/>
          <w:sz w:val="17"/>
          <w:szCs w:val="17"/>
        </w:rPr>
        <w:t>mensualizada</w:t>
      </w:r>
      <w:proofErr w:type="spellEnd"/>
      <w:r>
        <w:rPr>
          <w:bCs/>
          <w:color w:val="000000"/>
          <w:sz w:val="17"/>
          <w:szCs w:val="17"/>
        </w:rPr>
        <w:t xml:space="preserve"> es aquella que ya considera la bonificación trimestral por cumplimiento de Metas de Eficiencia Institucional (MEI), y por tanto, la incorporación de este bono está condicionada a dicho cumplimient</w:t>
      </w:r>
      <w:r>
        <w:rPr>
          <w:bCs/>
          <w:color w:val="000000"/>
          <w:sz w:val="17"/>
          <w:szCs w:val="17"/>
        </w:rPr>
        <w:t>o.</w:t>
      </w:r>
      <w:r>
        <w:rPr>
          <w:bCs/>
          <w:color w:val="000000"/>
          <w:sz w:val="17"/>
          <w:szCs w:val="17"/>
        </w:rPr>
        <w:br/>
        <w:t> </w:t>
      </w:r>
      <w:r>
        <w:rPr>
          <w:bCs/>
          <w:color w:val="000000"/>
          <w:sz w:val="17"/>
          <w:szCs w:val="17"/>
        </w:rPr>
        <w:br/>
      </w:r>
    </w:p>
    <w:p w:rsidR="00000000" w:rsidRDefault="00E62733">
      <w:pPr>
        <w:divId w:val="586773102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Consideraciones: 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br/>
        <w:t>1. Los Funcionarios de la UAF deben mantener de por vida en estricto secreto la información que conozcan en el desempeño de sus cargos, y que se relacione directa o indirectamente con sus funciones y actividades. La infracción a l</w:t>
      </w:r>
      <w:r>
        <w:rPr>
          <w:rFonts w:eastAsia="Times New Roman"/>
          <w:bCs/>
          <w:color w:val="000000"/>
          <w:sz w:val="17"/>
          <w:szCs w:val="17"/>
        </w:rPr>
        <w:t>a obligación legal de estricto secreto, es sancionada penalmente con presidio menor en sus grados mínimos a máximo y multa de 40 a 400 UTM.  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br/>
        <w:t>2. Los Funcionarios de la UAF son sometidos periódicamente a exámenes para la detección del consumo de drogas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Ob</w:t>
      </w:r>
      <w:r>
        <w:rPr>
          <w:rFonts w:eastAsia="Times New Roman"/>
          <w:b/>
          <w:bCs/>
          <w:color w:val="000000"/>
          <w:sz w:val="16"/>
          <w:szCs w:val="16"/>
        </w:rPr>
        <w:t>jetivo del cargo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  <w:r>
        <w:rPr>
          <w:rFonts w:eastAsia="Times New Roman"/>
          <w:bCs/>
          <w:color w:val="000000"/>
          <w:sz w:val="17"/>
          <w:szCs w:val="17"/>
        </w:rPr>
        <w:t xml:space="preserve"> 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br/>
        <w:t xml:space="preserve">Este cargo es responsable de desarrollar y establecer las estrategias, políticas y los procedimientos que definen completamente la Administración de los Datos de la Unidad de Análisis Financiero (UAF). El alcance de esta posición  va </w:t>
      </w:r>
      <w:r>
        <w:rPr>
          <w:rFonts w:eastAsia="Times New Roman"/>
          <w:bCs/>
          <w:color w:val="000000"/>
          <w:sz w:val="17"/>
          <w:szCs w:val="17"/>
        </w:rPr>
        <w:t>más allá de los límites de la División de Tecnologías y Sistemas, e incluye aquellas que apuntan a dar soporte a todos las Divisiones de UAF.  El cargo tiene componentes técnicos pero está fuertemente orientada hacías los aspectos estratégicos que permitan</w:t>
      </w:r>
      <w:r>
        <w:rPr>
          <w:rFonts w:eastAsia="Times New Roman"/>
          <w:bCs/>
          <w:color w:val="000000"/>
          <w:sz w:val="17"/>
          <w:szCs w:val="17"/>
        </w:rPr>
        <w:t xml:space="preserve"> un crecimiento y desarrollo sostenido de la información y conocimiento relacionados.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Funciones específicas:</w:t>
      </w:r>
    </w:p>
    <w:p w:rsidR="00000000" w:rsidRDefault="00E62733">
      <w:pPr>
        <w:spacing w:line="280" w:lineRule="atLeast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Proporcionar ayuda administrativa a todas las Divisiones y Áreas  de la UAF, que incluye </w:t>
      </w:r>
      <w:r>
        <w:rPr>
          <w:rFonts w:eastAsia="Times New Roman"/>
          <w:b/>
          <w:bCs/>
          <w:color w:val="000000"/>
          <w:sz w:val="17"/>
          <w:szCs w:val="17"/>
        </w:rPr>
        <w:t>pero no se limita</w:t>
      </w:r>
      <w:r>
        <w:rPr>
          <w:rFonts w:eastAsia="Times New Roman"/>
          <w:bCs/>
          <w:color w:val="000000"/>
          <w:sz w:val="17"/>
          <w:szCs w:val="17"/>
        </w:rPr>
        <w:t xml:space="preserve"> a lo siguiente: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br/>
        <w:t xml:space="preserve">- </w:t>
      </w:r>
      <w:r>
        <w:rPr>
          <w:rFonts w:eastAsia="Times New Roman"/>
          <w:bCs/>
          <w:color w:val="000000"/>
          <w:sz w:val="17"/>
          <w:szCs w:val="17"/>
        </w:rPr>
        <w:t>Desarrollar, implementar y hacer cumplir las políticas y los procedimientos que gobiernan la captura, almacenamiento, distribución y administración de datos de la Institución.</w:t>
      </w:r>
      <w:r>
        <w:rPr>
          <w:rFonts w:eastAsia="Times New Roman"/>
          <w:bCs/>
          <w:color w:val="000000"/>
          <w:sz w:val="17"/>
          <w:szCs w:val="17"/>
        </w:rPr>
        <w:br/>
        <w:t>- Responsable de modelar el flujo institucional de Datos de la UAF.</w:t>
      </w:r>
      <w:r>
        <w:rPr>
          <w:rFonts w:eastAsia="Times New Roman"/>
          <w:bCs/>
          <w:color w:val="000000"/>
          <w:sz w:val="17"/>
          <w:szCs w:val="17"/>
        </w:rPr>
        <w:br/>
        <w:t>- Desarrolla</w:t>
      </w:r>
      <w:r>
        <w:rPr>
          <w:rFonts w:eastAsia="Times New Roman"/>
          <w:bCs/>
          <w:color w:val="000000"/>
          <w:sz w:val="17"/>
          <w:szCs w:val="17"/>
        </w:rPr>
        <w:t>r y manejar un diccionario detallado de los datos electrónicos de la institución.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- Normar la codificación (data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mining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>), documentación y procesos de uso de los datos, en la planificación de nuevos Sistemas de Información.</w:t>
      </w:r>
      <w:r>
        <w:rPr>
          <w:rFonts w:eastAsia="Times New Roman"/>
          <w:bCs/>
          <w:color w:val="000000"/>
          <w:sz w:val="17"/>
          <w:szCs w:val="17"/>
        </w:rPr>
        <w:br/>
        <w:t>- Proporcionar asesoría y direcci</w:t>
      </w:r>
      <w:r>
        <w:rPr>
          <w:rFonts w:eastAsia="Times New Roman"/>
          <w:bCs/>
          <w:color w:val="000000"/>
          <w:sz w:val="17"/>
          <w:szCs w:val="17"/>
        </w:rPr>
        <w:t>ón a los Jefes de División en el acceso y uso de los datos, para mejorar la eficiencia en sus áreas respectivas.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- Administrar la Base de Datos de la UAF, asegurando la disponibilidad, integridad,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recuperabilidad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>, y seguridad de las Base de datos de la UAF</w:t>
      </w:r>
      <w:r>
        <w:rPr>
          <w:rFonts w:eastAsia="Times New Roman"/>
          <w:bCs/>
          <w:color w:val="000000"/>
          <w:sz w:val="17"/>
          <w:szCs w:val="17"/>
        </w:rPr>
        <w:t xml:space="preserve">. </w:t>
      </w:r>
      <w:r>
        <w:rPr>
          <w:rFonts w:eastAsia="Times New Roman"/>
          <w:bCs/>
          <w:color w:val="000000"/>
          <w:sz w:val="17"/>
          <w:szCs w:val="17"/>
        </w:rPr>
        <w:br/>
        <w:t>- Participar en la revisión de modelos diseñados por desarrolladores de Sistemas (internos o externos) o de paquetes estándares de Software adquiridos o por adquirir.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Descripción del Cargo 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lastRenderedPageBreak/>
        <w:t>El cargo dependerá del Jefe de la División de Tecnologías y S</w:t>
      </w:r>
      <w:r>
        <w:rPr>
          <w:bCs/>
          <w:color w:val="000000"/>
          <w:sz w:val="17"/>
          <w:szCs w:val="17"/>
        </w:rPr>
        <w:t>istemas , no tiene personal a cargo y no maneja presupuesto. Los clientes internos serán todos los funcionarios de la UAF y los externos los sujetos obligados a quienes deberán prestarle la asesoría de los distintos sistemas informáticos asociados a la UAF</w:t>
      </w:r>
      <w:r>
        <w:rPr>
          <w:bCs/>
          <w:color w:val="000000"/>
          <w:sz w:val="17"/>
          <w:szCs w:val="17"/>
        </w:rPr>
        <w:t>. 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Las labores se realizan en las dependencias de la UAF, Moneda 975, piso 17.</w:t>
      </w:r>
      <w:r>
        <w:rPr>
          <w:bCs/>
          <w:color w:val="000000"/>
        </w:rPr>
        <w:br/>
      </w:r>
      <w:r>
        <w:rPr>
          <w:bCs/>
          <w:color w:val="000000"/>
        </w:rPr>
        <w:t> </w:t>
      </w:r>
      <w:r>
        <w:rPr>
          <w:bCs/>
          <w:color w:val="000000"/>
        </w:rPr>
        <w:t xml:space="preserve"> 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Los postulantes al cargo deben tener un comportamiento profesional y personal intachable. 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br/>
        <w:t xml:space="preserve">Todo integrante de la Unidad de Análisis Financiero está sujeto a lo establecido </w:t>
      </w:r>
      <w:r>
        <w:rPr>
          <w:rFonts w:eastAsia="Times New Roman"/>
          <w:bCs/>
          <w:color w:val="000000"/>
          <w:sz w:val="17"/>
          <w:szCs w:val="17"/>
        </w:rPr>
        <w:t>en la Ley N° 19.913.</w:t>
      </w:r>
    </w:p>
    <w:p w:rsidR="00000000" w:rsidRDefault="00E62733">
      <w:pPr>
        <w:rPr>
          <w:rFonts w:ascii="Trebuchet MS" w:eastAsia="Times New Roman" w:hAnsi="Trebuchet MS" w:cs="Tahoma"/>
          <w:b/>
          <w:bCs/>
        </w:rPr>
      </w:pPr>
    </w:p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Perfil del Cargo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666666"/>
          <w:sz w:val="18"/>
          <w:szCs w:val="18"/>
        </w:rPr>
        <w:t>Los siguientes elementos componen el Perfil del Cargo y servirán para evaluar a los/las postulantes.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 xml:space="preserve">Formación Educacional 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Título de carrera profesional de a lo menos 8 semestres de duración tal como Ingeniero en</w:t>
      </w:r>
      <w:r>
        <w:rPr>
          <w:bCs/>
          <w:color w:val="000000"/>
          <w:sz w:val="17"/>
          <w:szCs w:val="17"/>
        </w:rPr>
        <w:t xml:space="preserve"> Informática, Ingeniero en Computación, Ingeniero Industrial o carrera afín.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Especialización y/o Capacitación 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 </w:t>
      </w:r>
      <w:r>
        <w:rPr>
          <w:bCs/>
          <w:color w:val="000000"/>
          <w:sz w:val="17"/>
          <w:szCs w:val="17"/>
        </w:rPr>
        <w:br/>
      </w:r>
      <w:r>
        <w:rPr>
          <w:rStyle w:val="Textoennegrita"/>
          <w:color w:val="000000"/>
          <w:sz w:val="17"/>
          <w:szCs w:val="17"/>
        </w:rPr>
        <w:t>Capacitación formal en:</w:t>
      </w:r>
      <w:r>
        <w:rPr>
          <w:bCs/>
          <w:color w:val="000000"/>
        </w:rPr>
        <w:br/>
        <w:t> </w:t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-  Algún motor de Base de Datos, de preferencia SQL Server.</w:t>
      </w:r>
      <w:r>
        <w:rPr>
          <w:bCs/>
          <w:color w:val="000000"/>
          <w:sz w:val="17"/>
          <w:szCs w:val="17"/>
        </w:rPr>
        <w:br/>
        <w:t>-  Alguna herramienta de modelamiento de Datos.</w:t>
      </w:r>
      <w:r>
        <w:rPr>
          <w:bCs/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t>-</w:t>
      </w:r>
      <w:r>
        <w:rPr>
          <w:rFonts w:ascii="Times New Roman" w:hAnsi="Times New Roman" w:cs="Times New Roman"/>
          <w:color w:val="000000"/>
          <w:sz w:val="14"/>
          <w:szCs w:val="14"/>
        </w:rPr>
        <w:t>    </w:t>
      </w:r>
      <w:r>
        <w:rPr>
          <w:bCs/>
          <w:color w:val="000000"/>
          <w:sz w:val="17"/>
          <w:szCs w:val="17"/>
        </w:rPr>
        <w:t>Ma</w:t>
      </w:r>
      <w:r>
        <w:rPr>
          <w:bCs/>
          <w:color w:val="000000"/>
          <w:sz w:val="17"/>
          <w:szCs w:val="17"/>
        </w:rPr>
        <w:t>nejo de Herramientas MS-Office</w:t>
      </w:r>
      <w:r>
        <w:rPr>
          <w:bCs/>
          <w:color w:val="000000"/>
        </w:rPr>
        <w:br/>
      </w:r>
      <w:r>
        <w:rPr>
          <w:bCs/>
          <w:color w:val="000000"/>
        </w:rPr>
        <w:br/>
      </w:r>
      <w:r>
        <w:rPr>
          <w:rStyle w:val="Textoennegrita"/>
          <w:color w:val="000000"/>
          <w:sz w:val="17"/>
          <w:szCs w:val="17"/>
        </w:rPr>
        <w:t>Conocimientos y/o Cursos Deseables en</w:t>
      </w:r>
      <w:r>
        <w:rPr>
          <w:rStyle w:val="Textoennegrita"/>
          <w:color w:val="000000"/>
          <w:sz w:val="17"/>
          <w:szCs w:val="17"/>
        </w:rPr>
        <w:t>:</w:t>
      </w:r>
      <w:r>
        <w:rPr>
          <w:bCs/>
          <w:color w:val="000000"/>
        </w:rPr>
        <w:t xml:space="preserve"> </w:t>
      </w:r>
    </w:p>
    <w:p w:rsidR="00000000" w:rsidRDefault="00E62733">
      <w:pPr>
        <w:ind w:hanging="360"/>
        <w:divId w:val="178544225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       S</w:t>
      </w:r>
      <w:r>
        <w:rPr>
          <w:rFonts w:eastAsia="Times New Roman"/>
          <w:bCs/>
          <w:color w:val="000000"/>
          <w:sz w:val="17"/>
          <w:szCs w:val="17"/>
        </w:rPr>
        <w:t>istemas operativos de uso generalizado.</w:t>
      </w:r>
    </w:p>
    <w:p w:rsidR="00000000" w:rsidRDefault="00E62733">
      <w:pPr>
        <w:ind w:hanging="360"/>
        <w:divId w:val="1674919687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14"/>
          <w:szCs w:val="14"/>
        </w:rPr>
        <w:t>       A</w:t>
      </w:r>
      <w:r>
        <w:rPr>
          <w:rFonts w:eastAsia="Times New Roman"/>
          <w:bCs/>
          <w:color w:val="000000"/>
          <w:sz w:val="17"/>
          <w:szCs w:val="17"/>
        </w:rPr>
        <w:t>lguna herramienta de Modelamiento de Datos</w:t>
      </w:r>
    </w:p>
    <w:p w:rsidR="00000000" w:rsidRDefault="00E62733">
      <w:pPr>
        <w:ind w:hanging="360"/>
        <w:divId w:val="18900526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 H</w:t>
      </w:r>
      <w:r>
        <w:rPr>
          <w:rFonts w:eastAsia="Times New Roman"/>
          <w:bCs/>
          <w:color w:val="000000"/>
          <w:sz w:val="17"/>
          <w:szCs w:val="17"/>
        </w:rPr>
        <w:t>erramientas OLAP y Minería de Datos.</w:t>
      </w:r>
      <w:r>
        <w:rPr>
          <w:rFonts w:eastAsia="Times New Roman"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br/>
        <w:t xml:space="preserve">Se valorará </w:t>
      </w:r>
      <w:r>
        <w:rPr>
          <w:rFonts w:eastAsia="Times New Roman"/>
          <w:bCs/>
          <w:color w:val="000000"/>
          <w:sz w:val="17"/>
          <w:szCs w:val="17"/>
        </w:rPr>
        <w:t>conocimientos y experiencia en Software SPSS e i2 de IBM (No excluyentes) y en análisis, diseño y desarrollo de modelos de datos.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Experiencia sector público / sector privado 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Style w:val="Textoennegrita"/>
          <w:rFonts w:eastAsia="Times New Roman"/>
          <w:color w:val="000000"/>
          <w:sz w:val="17"/>
          <w:szCs w:val="17"/>
        </w:rPr>
        <w:t>Acreditar una experiencia profesional en:</w:t>
      </w:r>
      <w:r>
        <w:rPr>
          <w:rFonts w:eastAsia="Times New Roman"/>
          <w:b/>
          <w:bCs/>
          <w:color w:val="000000"/>
          <w:sz w:val="17"/>
          <w:szCs w:val="17"/>
        </w:rPr>
        <w:br/>
      </w:r>
      <w:r>
        <w:rPr>
          <w:rFonts w:eastAsia="Times New Roman"/>
          <w:bCs/>
          <w:color w:val="000000"/>
          <w:sz w:val="17"/>
          <w:szCs w:val="17"/>
        </w:rPr>
        <w:t xml:space="preserve">  </w:t>
      </w:r>
    </w:p>
    <w:p w:rsidR="00000000" w:rsidRDefault="00E62733">
      <w:pPr>
        <w:ind w:hanging="360"/>
        <w:divId w:val="229728277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eastAsia="Times New Roman"/>
          <w:bCs/>
          <w:color w:val="000000"/>
          <w:sz w:val="17"/>
          <w:szCs w:val="17"/>
        </w:rPr>
        <w:t>Diseño de Bases de datos (</w:t>
      </w:r>
      <w:r>
        <w:rPr>
          <w:rFonts w:eastAsia="Times New Roman"/>
          <w:bCs/>
          <w:color w:val="000000"/>
          <w:sz w:val="17"/>
          <w:szCs w:val="17"/>
        </w:rPr>
        <w:t>diseño lógico y físico).</w:t>
      </w:r>
    </w:p>
    <w:p w:rsidR="00000000" w:rsidRDefault="00E62733">
      <w:pPr>
        <w:ind w:hanging="360"/>
        <w:divId w:val="768816062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eastAsia="Times New Roman"/>
          <w:bCs/>
          <w:color w:val="000000"/>
          <w:sz w:val="17"/>
          <w:szCs w:val="17"/>
        </w:rPr>
        <w:t xml:space="preserve">Modelamiento de datos, metodologías y herramientas </w:t>
      </w:r>
    </w:p>
    <w:p w:rsidR="00000000" w:rsidRDefault="00E62733">
      <w:pPr>
        <w:ind w:hanging="360"/>
        <w:divId w:val="552155428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eastAsia="Times New Roman"/>
          <w:bCs/>
          <w:color w:val="000000"/>
          <w:sz w:val="17"/>
          <w:szCs w:val="17"/>
        </w:rPr>
        <w:t>Análisis de contenido de datos relacionales y meta data.</w:t>
      </w:r>
    </w:p>
    <w:p w:rsidR="00000000" w:rsidRDefault="00E62733">
      <w:pPr>
        <w:ind w:hanging="360"/>
        <w:divId w:val="795417031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eastAsia="Times New Roman"/>
          <w:bCs/>
          <w:color w:val="000000"/>
          <w:sz w:val="17"/>
          <w:szCs w:val="17"/>
        </w:rPr>
        <w:t>Proyectos OLAP y de Minería de Datos</w:t>
      </w:r>
    </w:p>
    <w:p w:rsidR="00000000" w:rsidRDefault="00E62733">
      <w:pPr>
        <w:ind w:hanging="360"/>
        <w:divId w:val="2076856325"/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color w:val="000000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  </w:t>
      </w:r>
      <w:r>
        <w:rPr>
          <w:rFonts w:eastAsia="Times New Roman"/>
          <w:bCs/>
          <w:color w:val="000000"/>
          <w:sz w:val="17"/>
          <w:szCs w:val="17"/>
        </w:rPr>
        <w:t>Haber trabajado bien bajo supervisión general, con po</w:t>
      </w:r>
      <w:r>
        <w:rPr>
          <w:rFonts w:eastAsia="Times New Roman"/>
          <w:bCs/>
          <w:color w:val="000000"/>
          <w:sz w:val="17"/>
          <w:szCs w:val="17"/>
        </w:rPr>
        <w:t>ca necesidad de revisión de su trabajo.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Deseable tener ciertas habilidades y experiencia como consultor en proyectos relacionados con el tema.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 xml:space="preserve">Competencias 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/>
          <w:bCs/>
          <w:color w:val="000000"/>
          <w:sz w:val="17"/>
          <w:szCs w:val="17"/>
        </w:rPr>
        <w:t>Proactivo:</w:t>
      </w:r>
      <w:r>
        <w:rPr>
          <w:bCs/>
          <w:color w:val="000000"/>
          <w:sz w:val="17"/>
          <w:szCs w:val="17"/>
        </w:rPr>
        <w:t xml:space="preserve"> Se requiere que tome la iniciativa de manera responsable para ejecutar acciones creati</w:t>
      </w:r>
      <w:r>
        <w:rPr>
          <w:bCs/>
          <w:color w:val="000000"/>
          <w:sz w:val="17"/>
          <w:szCs w:val="17"/>
        </w:rPr>
        <w:t>vas e innovadoras con el fin de generar mejoras en el quehacer institucional, siempre dentro del marco normativo y jerárquico de la institución.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>Metódico:</w:t>
      </w:r>
      <w:r>
        <w:rPr>
          <w:bCs/>
          <w:color w:val="000000"/>
          <w:sz w:val="17"/>
          <w:szCs w:val="17"/>
        </w:rPr>
        <w:t xml:space="preserve"> Realizar el quehacer laboral utilizando las metodologías más adecuadas afines con las tareas a realiz</w:t>
      </w:r>
      <w:r>
        <w:rPr>
          <w:bCs/>
          <w:color w:val="000000"/>
          <w:sz w:val="17"/>
          <w:szCs w:val="17"/>
        </w:rPr>
        <w:t>ar y de manera ordenada.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>Capacidad de trabajo en equipo:</w:t>
      </w:r>
      <w:r>
        <w:rPr>
          <w:bCs/>
          <w:color w:val="000000"/>
          <w:sz w:val="17"/>
          <w:szCs w:val="17"/>
        </w:rPr>
        <w:t xml:space="preserve"> Colaborar con otros, compartiendo conocimientos, esfuerzos y recursos, en pos de objetivos comunes. Implica alinear los propios esfuerzos y actividades con los objetivos del equipo o grupo de trabajo</w:t>
      </w:r>
      <w:r>
        <w:rPr>
          <w:bCs/>
          <w:color w:val="000000"/>
          <w:sz w:val="17"/>
          <w:szCs w:val="17"/>
        </w:rPr>
        <w:t>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>Orientación a la eficiencia:</w:t>
      </w:r>
      <w:r>
        <w:rPr>
          <w:bCs/>
          <w:color w:val="000000"/>
          <w:sz w:val="17"/>
          <w:szCs w:val="17"/>
        </w:rPr>
        <w:t xml:space="preserve"> Lograr los resultados esperados haciendo un uso racional de los recursos disponibles. Implica el cuidado de los recursos públicos, materiales y no materiales, buscando minimizar los errores y desperdicios.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>Probidad:</w:t>
      </w:r>
      <w:r>
        <w:rPr>
          <w:bCs/>
          <w:color w:val="000000"/>
          <w:sz w:val="17"/>
          <w:szCs w:val="17"/>
        </w:rPr>
        <w:t xml:space="preserve"> Actuar de</w:t>
      </w:r>
      <w:r>
        <w:rPr>
          <w:bCs/>
          <w:color w:val="000000"/>
          <w:sz w:val="17"/>
          <w:szCs w:val="17"/>
        </w:rPr>
        <w:t xml:space="preserve"> modo honesto, leal e intachable. Implica subordinar el interés particular al interés general o bien común.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>Creatividad e innovación:</w:t>
      </w:r>
      <w:r>
        <w:rPr>
          <w:bCs/>
          <w:color w:val="000000"/>
          <w:sz w:val="17"/>
          <w:szCs w:val="17"/>
        </w:rPr>
        <w:t xml:space="preserve"> Generar e incorporar para la organización, ideas, conceptos, tecnología, productos, servicio y/o prácticas, con la intenci</w:t>
      </w:r>
      <w:r>
        <w:rPr>
          <w:bCs/>
          <w:color w:val="000000"/>
          <w:sz w:val="17"/>
          <w:szCs w:val="17"/>
        </w:rPr>
        <w:t>ón de agregar valor a los procesos institucionales.</w:t>
      </w:r>
    </w:p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Requisitos Generales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Requisitos exigidos para ingresar a la Administración Pública señalados en el artículo 12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del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 xml:space="preserve"> la Ley Nº 18.834 sobre Estatuto Administrativo: </w:t>
      </w:r>
    </w:p>
    <w:p w:rsidR="00000000" w:rsidRDefault="00E62733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 xml:space="preserve">● Ser ciudadano(a); </w:t>
      </w:r>
      <w:r>
        <w:rPr>
          <w:bCs/>
          <w:color w:val="000000"/>
          <w:sz w:val="17"/>
          <w:szCs w:val="17"/>
        </w:rPr>
        <w:br/>
        <w:t xml:space="preserve">● </w:t>
      </w:r>
      <w:r>
        <w:rPr>
          <w:bCs/>
          <w:color w:val="000000"/>
          <w:sz w:val="17"/>
          <w:szCs w:val="17"/>
        </w:rPr>
        <w:t xml:space="preserve">Haber cumplido con la Ley de reclutamiento y movilización, cuando fuere procedente; </w:t>
      </w:r>
      <w:r>
        <w:rPr>
          <w:bCs/>
          <w:color w:val="000000"/>
          <w:sz w:val="17"/>
          <w:szCs w:val="17"/>
        </w:rPr>
        <w:br/>
        <w:t xml:space="preserve">● Tener salud compatible con el desempeño del cargo; </w:t>
      </w:r>
      <w:r>
        <w:rPr>
          <w:bCs/>
          <w:color w:val="000000"/>
          <w:sz w:val="17"/>
          <w:szCs w:val="17"/>
        </w:rPr>
        <w:br/>
        <w:t>● Haber aprobado la educación media y poseer el nivel educacional o título profesional o técnico que por la naturalez</w:t>
      </w:r>
      <w:r>
        <w:rPr>
          <w:bCs/>
          <w:color w:val="000000"/>
          <w:sz w:val="17"/>
          <w:szCs w:val="17"/>
        </w:rPr>
        <w:t xml:space="preserve">a del empleo exija la ley; </w:t>
      </w:r>
      <w:r>
        <w:rPr>
          <w:bCs/>
          <w:color w:val="000000"/>
          <w:sz w:val="17"/>
          <w:szCs w:val="17"/>
        </w:rPr>
        <w:br/>
        <w:t xml:space="preserve">● No haber cesado en un cargo público como consecuencia de haber obtenido una calificación deficiente, o por medida disciplinaria; </w:t>
      </w:r>
      <w:r>
        <w:rPr>
          <w:bCs/>
          <w:color w:val="000000"/>
          <w:sz w:val="17"/>
          <w:szCs w:val="17"/>
        </w:rPr>
        <w:br/>
        <w:t>● No estar inhabilitado para el ejercicio de funciones o cargo públicos, ni hallarse condenado p</w:t>
      </w:r>
      <w:r>
        <w:rPr>
          <w:bCs/>
          <w:color w:val="000000"/>
          <w:sz w:val="17"/>
          <w:szCs w:val="17"/>
        </w:rPr>
        <w:t xml:space="preserve">or crimen o simple delito. 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No estar afecto a las inhabilidades establecidas en el artículo 54 de la ley Nº 18.575 Ley Orgánica Constitucional de Bases Generales de la Administración del Estado: </w:t>
      </w:r>
    </w:p>
    <w:p w:rsidR="00000000" w:rsidRDefault="00E62733">
      <w:pPr>
        <w:pStyle w:val="NormalWeb"/>
        <w:ind w:left="300"/>
        <w:rPr>
          <w:bCs/>
          <w:color w:val="000000"/>
          <w:sz w:val="17"/>
          <w:szCs w:val="17"/>
        </w:rPr>
      </w:pPr>
      <w:r>
        <w:rPr>
          <w:bCs/>
          <w:color w:val="000000"/>
          <w:sz w:val="17"/>
          <w:szCs w:val="17"/>
        </w:rPr>
        <w:br/>
        <w:t>a) Tener vigentes o suscribir, por sí o por terceros, contr</w:t>
      </w:r>
      <w:r>
        <w:rPr>
          <w:bCs/>
          <w:color w:val="000000"/>
          <w:sz w:val="17"/>
          <w:szCs w:val="17"/>
        </w:rPr>
        <w:t xml:space="preserve">atos o cauciones ascendientes a 200 UTM o más, con el Servicio. </w:t>
      </w:r>
      <w:r>
        <w:rPr>
          <w:bCs/>
          <w:color w:val="000000"/>
          <w:sz w:val="17"/>
          <w:szCs w:val="17"/>
        </w:rPr>
        <w:br/>
        <w:t>b) Tener litigios pendientes con el Servicio, a menos que se refieran al ejercicio de derechos propios, de su cónyuge, hijos, adoptados o parientes hasta el tercer grado de consanguinidad y s</w:t>
      </w:r>
      <w:r>
        <w:rPr>
          <w:bCs/>
          <w:color w:val="000000"/>
          <w:sz w:val="17"/>
          <w:szCs w:val="17"/>
        </w:rPr>
        <w:t xml:space="preserve">egundo de afinidad inclusive. </w:t>
      </w:r>
      <w:r>
        <w:rPr>
          <w:bCs/>
          <w:color w:val="000000"/>
          <w:sz w:val="17"/>
          <w:szCs w:val="17"/>
        </w:rPr>
        <w:br/>
        <w:t xml:space="preserve">c) Ser director, administrador, representante o socio titular del 10% o más de los derechos de cualquier clase de sociedad, cuando ésta tenga contratos o cauciones vigentes ascendientes a 200 UTM o más, o litigios pendientes </w:t>
      </w:r>
      <w:r>
        <w:rPr>
          <w:bCs/>
          <w:color w:val="000000"/>
          <w:sz w:val="17"/>
          <w:szCs w:val="17"/>
        </w:rPr>
        <w:t xml:space="preserve">con el Servicio. </w:t>
      </w:r>
      <w:r>
        <w:rPr>
          <w:bCs/>
          <w:color w:val="000000"/>
          <w:sz w:val="17"/>
          <w:szCs w:val="17"/>
        </w:rPr>
        <w:br/>
        <w:t xml:space="preserve">d) Ser cónyuge, hijo, adoptado o pariente hasta el tercer grado de consanguinidad o segundo por afinidad inclusive de las autoridades y de los funcionarios directivos del Servicio hasta el nivel de Jefe de Departamento inclusive. </w:t>
      </w:r>
      <w:r>
        <w:rPr>
          <w:bCs/>
          <w:color w:val="000000"/>
          <w:sz w:val="17"/>
          <w:szCs w:val="17"/>
        </w:rPr>
        <w:br/>
        <w:t>e) Desa</w:t>
      </w:r>
      <w:r>
        <w:rPr>
          <w:bCs/>
          <w:color w:val="000000"/>
          <w:sz w:val="17"/>
          <w:szCs w:val="17"/>
        </w:rPr>
        <w:t>rrollar actividades particulares en los mismos horarios de labores dentro del Servicio, o que interfieran con su desempeño funcionario, salvo actividades de tipo docente, con un máximo de 12 horas semanales.</w:t>
      </w:r>
      <w:r>
        <w:rPr>
          <w:bCs/>
          <w:color w:val="000000"/>
          <w:sz w:val="17"/>
          <w:szCs w:val="17"/>
        </w:rPr>
        <w:br/>
        <w:t> 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  <w:r>
        <w:rPr>
          <w:rFonts w:eastAsia="Times New Roman"/>
          <w:b/>
          <w:bCs/>
          <w:color w:val="000000"/>
          <w:sz w:val="16"/>
          <w:szCs w:val="16"/>
        </w:rPr>
        <w:t>Requisitos Específicos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 xml:space="preserve">Los establecidos en </w:t>
      </w:r>
      <w:r>
        <w:rPr>
          <w:bCs/>
          <w:color w:val="000000"/>
          <w:sz w:val="17"/>
          <w:szCs w:val="17"/>
        </w:rPr>
        <w:t>los artículos 11, 13 y 15 de la Ley 19.913 que crea la Unidad de Análisis Financiero.</w:t>
      </w:r>
      <w:r>
        <w:rPr>
          <w:bCs/>
          <w:color w:val="000000"/>
          <w:sz w:val="17"/>
          <w:szCs w:val="17"/>
        </w:rPr>
        <w:br/>
      </w:r>
      <w:r>
        <w:rPr>
          <w:b/>
          <w:bCs/>
          <w:color w:val="000000"/>
          <w:sz w:val="17"/>
          <w:szCs w:val="17"/>
        </w:rPr>
        <w:t xml:space="preserve">Artículo 11.- </w:t>
      </w:r>
      <w:r>
        <w:rPr>
          <w:bCs/>
          <w:color w:val="000000"/>
          <w:sz w:val="17"/>
          <w:szCs w:val="17"/>
        </w:rPr>
        <w:t>El personal de planta y a contrata de la Unidad de Análisis Financiero se regirá por las normas del  Estatuto Administrativo, con las excepciones que esta m</w:t>
      </w:r>
      <w:r>
        <w:rPr>
          <w:bCs/>
          <w:color w:val="000000"/>
          <w:sz w:val="17"/>
          <w:szCs w:val="17"/>
        </w:rPr>
        <w:t>isma ley establece.</w:t>
      </w:r>
      <w:r>
        <w:rPr>
          <w:bCs/>
          <w:color w:val="000000"/>
          <w:sz w:val="17"/>
          <w:szCs w:val="17"/>
        </w:rPr>
        <w:br/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7"/>
          <w:szCs w:val="17"/>
        </w:rPr>
        <w:t>Todo el personal de la Unidad deberá hacer, conjuntamente con la declaración de intereses, una declaración de su patrimonio, la que también realizará al cesar en su cargo.</w:t>
      </w:r>
      <w:r>
        <w:rPr>
          <w:bCs/>
          <w:color w:val="000000"/>
          <w:sz w:val="17"/>
          <w:szCs w:val="17"/>
        </w:rPr>
        <w:br/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 El personal de la planta de directivos de la Unidad, será de </w:t>
      </w:r>
      <w:r>
        <w:rPr>
          <w:rFonts w:eastAsia="Times New Roman"/>
          <w:bCs/>
          <w:color w:val="000000"/>
          <w:sz w:val="17"/>
          <w:szCs w:val="17"/>
        </w:rPr>
        <w:t>exclusiva confianza del Director. En consecuencia, éste podrá nombrarlo y removerlo con entera independencia de toda otra autoridad.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Artículo 13.-</w:t>
      </w:r>
      <w:r>
        <w:rPr>
          <w:rFonts w:eastAsia="Times New Roman"/>
          <w:bCs/>
          <w:color w:val="000000"/>
          <w:sz w:val="17"/>
          <w:szCs w:val="17"/>
        </w:rPr>
        <w:t>El que preste servicios, a cualquier título, para la Unidad de Análisis Financiero deberá mantener en estri</w:t>
      </w:r>
      <w:r>
        <w:rPr>
          <w:rFonts w:eastAsia="Times New Roman"/>
          <w:bCs/>
          <w:color w:val="000000"/>
          <w:sz w:val="17"/>
          <w:szCs w:val="17"/>
        </w:rPr>
        <w:t>cto secreto todas las informaciones y cualquier otro antecedente que conozca en el ejercicio de su cargo y que se relacione directa o indirectamente con sus funciones y actividades.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La infracción de esta prohibición se sancionará con la pena de presidio </w:t>
      </w:r>
      <w:r>
        <w:rPr>
          <w:rFonts w:eastAsia="Times New Roman"/>
          <w:bCs/>
          <w:color w:val="000000"/>
          <w:sz w:val="17"/>
          <w:szCs w:val="17"/>
        </w:rPr>
        <w:t>menor en sus grados mínimo a máximo y multa de cuarenta a cuatrocientas unidades tributarias mensuales.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Esta prohibición se mantendrá indefinidamente después de haber cesado en su cargo, comisión o actividad.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Sin perjuicio de lo dispuesto precedentemente, el Director de la Unidad deberá concurrir anualmente a la Comisión de Hacienda de la Cámara de Diputados con el objeto de informar sobre aspectos generales de su gestión, en sesión secreta.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Se exceptúan del </w:t>
      </w:r>
      <w:r>
        <w:rPr>
          <w:rFonts w:eastAsia="Times New Roman"/>
          <w:bCs/>
          <w:color w:val="000000"/>
          <w:sz w:val="17"/>
          <w:szCs w:val="17"/>
        </w:rPr>
        <w:t>deber de secreto las informaciones y antecedentes que requiera el fiscal del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Ministerio Público o el tribunal que conozca del procedimiento criminal por alguno de los delitos a que se refieren los artículos 27 y 28.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/>
          <w:bCs/>
          <w:color w:val="000000"/>
          <w:sz w:val="17"/>
          <w:szCs w:val="17"/>
        </w:rPr>
        <w:t>Artículo 15.-</w:t>
      </w:r>
      <w:r>
        <w:rPr>
          <w:rFonts w:eastAsia="Times New Roman"/>
          <w:bCs/>
          <w:color w:val="000000"/>
          <w:sz w:val="17"/>
          <w:szCs w:val="17"/>
        </w:rPr>
        <w:t>Queda estrictamente prohi</w:t>
      </w:r>
      <w:r>
        <w:rPr>
          <w:rFonts w:eastAsia="Times New Roman"/>
          <w:bCs/>
          <w:color w:val="000000"/>
          <w:sz w:val="17"/>
          <w:szCs w:val="17"/>
        </w:rPr>
        <w:t>bido al personal que preste servicios, a cualquier título, en la Unidad de Análisis Financiero el uso o consumo, en lugares públicos o privados, de toda clase de substancias estupefacientes o psicotrópicas a que se refiere el artículo 1° de la ley Nº 19.36</w:t>
      </w:r>
      <w:r>
        <w:rPr>
          <w:rFonts w:eastAsia="Times New Roman"/>
          <w:bCs/>
          <w:color w:val="000000"/>
          <w:sz w:val="17"/>
          <w:szCs w:val="17"/>
        </w:rPr>
        <w:t>6, que sanciona el tráfico ilícito de estupefacientes y sustancias psicotrópicas, y el porte o tenencia de dichas sustancias. Se exceptúan aquellas destinadas exclusivamente a la atención de un tratamiento médico.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Será causal de destitución del cargo o de </w:t>
      </w:r>
      <w:r>
        <w:rPr>
          <w:rFonts w:eastAsia="Times New Roman"/>
          <w:bCs/>
          <w:color w:val="000000"/>
          <w:sz w:val="17"/>
          <w:szCs w:val="17"/>
        </w:rPr>
        <w:t>término del contrato, según corresponda, el uso o consumo injustificado de tales sustancias.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 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lastRenderedPageBreak/>
        <w:t>Para estos efectos, todos los funcionarios de la Unidad de Análisis Financiero deberán someterse a controles de consumo, cuyo procedimiento y periodicidad será d</w:t>
      </w:r>
      <w:r>
        <w:rPr>
          <w:rFonts w:eastAsia="Times New Roman"/>
          <w:bCs/>
          <w:color w:val="000000"/>
          <w:sz w:val="17"/>
          <w:szCs w:val="17"/>
        </w:rPr>
        <w:t xml:space="preserve">eterminado por un reglamento, que se dictará dentro de los ciento ochenta días siguientes a la publicación de esta ley. Los procedimientos establecidos serán aleatorios y deberán resguardar la dignidad e intimidad del personal sometido a exámenes. 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E62733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Crit</w:t>
      </w:r>
      <w:r>
        <w:rPr>
          <w:bCs/>
          <w:color w:val="666666"/>
          <w:sz w:val="27"/>
          <w:szCs w:val="27"/>
        </w:rPr>
        <w:t>erios de Selección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El proceso constará de las siguientes etapas sucesivas:</w:t>
      </w:r>
      <w:r>
        <w:rPr>
          <w:rFonts w:eastAsia="Times New Roman"/>
          <w:bCs/>
          <w:color w:val="000000"/>
          <w:sz w:val="17"/>
          <w:szCs w:val="17"/>
        </w:rPr>
        <w:br/>
        <w:t>  </w:t>
      </w:r>
      <w:r>
        <w:rPr>
          <w:rFonts w:eastAsia="Times New Roman"/>
          <w:bCs/>
          <w:color w:val="000000"/>
          <w:sz w:val="17"/>
          <w:szCs w:val="17"/>
        </w:rPr>
        <w:br/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- Recepción y Análisis curricular.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>- Entrevista personal para evaluar el ajuste al perfil del cargo, efectuada por el Jefe de División.</w:t>
      </w:r>
    </w:p>
    <w:p w:rsidR="00000000" w:rsidRDefault="00E62733">
      <w:pPr>
        <w:rPr>
          <w:rFonts w:eastAsia="Times New Roman"/>
          <w:bCs/>
          <w:color w:val="000000"/>
          <w:sz w:val="17"/>
          <w:szCs w:val="17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- Informe de test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psicolaboral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>: Los pre</w:t>
      </w:r>
      <w:r>
        <w:rPr>
          <w:rFonts w:eastAsia="Times New Roman"/>
          <w:bCs/>
          <w:color w:val="000000"/>
          <w:sz w:val="17"/>
          <w:szCs w:val="17"/>
        </w:rPr>
        <w:t xml:space="preserve">seleccionados serán evaluados </w:t>
      </w:r>
      <w:proofErr w:type="spellStart"/>
      <w:r>
        <w:rPr>
          <w:rFonts w:eastAsia="Times New Roman"/>
          <w:bCs/>
          <w:color w:val="000000"/>
          <w:sz w:val="17"/>
          <w:szCs w:val="17"/>
        </w:rPr>
        <w:t>psicolaboralmente</w:t>
      </w:r>
      <w:proofErr w:type="spellEnd"/>
      <w:r>
        <w:rPr>
          <w:rFonts w:eastAsia="Times New Roman"/>
          <w:bCs/>
          <w:color w:val="000000"/>
          <w:sz w:val="17"/>
          <w:szCs w:val="17"/>
        </w:rPr>
        <w:t>, de manera exhaustiva, por una empresa especializada.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</w:p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:rsidR="00000000" w:rsidRDefault="00E62733">
      <w:pPr>
        <w:shd w:val="clear" w:color="auto" w:fill="FFFFFF"/>
        <w:spacing w:line="210" w:lineRule="atLeast"/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Preguntas al Postulante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1</w:t>
      </w:r>
      <w:r>
        <w:rPr>
          <w:bCs/>
          <w:color w:val="000000"/>
          <w:sz w:val="16"/>
          <w:szCs w:val="16"/>
        </w:rPr>
        <w:br/>
        <w:t>¿Cuáles son sus pretensiones de Renta?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2</w:t>
      </w:r>
      <w:r>
        <w:rPr>
          <w:bCs/>
          <w:color w:val="000000"/>
          <w:sz w:val="16"/>
          <w:szCs w:val="16"/>
        </w:rPr>
        <w:br/>
        <w:t>¿Está trabajando actualmente?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3</w:t>
      </w:r>
      <w:r>
        <w:rPr>
          <w:bCs/>
          <w:color w:val="000000"/>
          <w:sz w:val="16"/>
          <w:szCs w:val="16"/>
        </w:rPr>
        <w:br/>
        <w:t>¿Cuántos a</w:t>
      </w:r>
      <w:r>
        <w:rPr>
          <w:bCs/>
          <w:color w:val="000000"/>
          <w:sz w:val="16"/>
          <w:szCs w:val="16"/>
        </w:rPr>
        <w:t>ños de experiencia en el área?</w:t>
      </w:r>
      <w:r>
        <w:rPr>
          <w:bCs/>
          <w:color w:val="000000"/>
          <w:sz w:val="16"/>
          <w:szCs w:val="16"/>
        </w:rPr>
        <w:br/>
        <w:t> </w:t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Pregunta Nº 4</w:t>
      </w:r>
      <w:r>
        <w:rPr>
          <w:bCs/>
          <w:color w:val="000000"/>
          <w:sz w:val="16"/>
          <w:szCs w:val="16"/>
        </w:rPr>
        <w:br/>
        <w:t>¿Tiene disponibilidad inmediata?</w:t>
      </w:r>
      <w:r>
        <w:rPr>
          <w:bCs/>
          <w:color w:val="000000"/>
          <w:sz w:val="16"/>
          <w:szCs w:val="16"/>
        </w:rPr>
        <w:br/>
        <w:t> </w:t>
      </w:r>
    </w:p>
    <w:p w:rsidR="00000000" w:rsidRDefault="00E62733">
      <w:pPr>
        <w:rPr>
          <w:rFonts w:ascii="Times New Roman" w:eastAsia="Times New Roman" w:hAnsi="Times New Roman" w:cs="Times New Roman"/>
          <w:lang w:val="es-ES"/>
        </w:rPr>
      </w:pPr>
    </w:p>
    <w:p w:rsidR="00000000" w:rsidRDefault="00E62733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>Calendarización del Proceso</w:t>
      </w:r>
    </w:p>
    <w:p w:rsidR="00000000" w:rsidRDefault="00E62733">
      <w:pPr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Fase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 en www.empleospublicos.cl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15/02/2012-26/02/2012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Selección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</w:t>
            </w: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27/02/2012-19/03/2012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E62733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20/03/2012-23/03/2012</w:t>
            </w:r>
          </w:p>
        </w:tc>
      </w:tr>
    </w:tbl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  <w:t xml:space="preserve">El portal estará habilitado para recibir postulaciones hasta las </w:t>
      </w:r>
      <w:r>
        <w:rPr>
          <w:b/>
          <w:bCs/>
          <w:color w:val="000000"/>
          <w:sz w:val="16"/>
          <w:szCs w:val="16"/>
        </w:rPr>
        <w:t>23:59</w:t>
      </w:r>
      <w:r>
        <w:rPr>
          <w:bCs/>
          <w:color w:val="000000"/>
          <w:sz w:val="16"/>
          <w:szCs w:val="16"/>
        </w:rPr>
        <w:t xml:space="preserve"> horas del día </w:t>
      </w:r>
      <w:r>
        <w:rPr>
          <w:b/>
          <w:bCs/>
          <w:color w:val="000000"/>
          <w:sz w:val="16"/>
          <w:szCs w:val="16"/>
        </w:rPr>
        <w:t>26/02/2012</w:t>
      </w:r>
      <w:r>
        <w:rPr>
          <w:bCs/>
          <w:color w:val="000000"/>
          <w:sz w:val="16"/>
          <w:szCs w:val="16"/>
        </w:rPr>
        <w:br/>
      </w:r>
    </w:p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Correo de Contacto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7"/>
          <w:szCs w:val="17"/>
        </w:rPr>
        <w:t>personal@uaf.gob.cl</w:t>
      </w:r>
      <w:r>
        <w:rPr>
          <w:bCs/>
          <w:color w:val="000000"/>
          <w:sz w:val="16"/>
          <w:szCs w:val="16"/>
        </w:rPr>
        <w:br/>
      </w:r>
    </w:p>
    <w:p w:rsidR="00000000" w:rsidRDefault="00E62733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Condiciones Generales</w:t>
      </w:r>
    </w:p>
    <w:p w:rsidR="00000000" w:rsidRDefault="00E62733">
      <w:pPr>
        <w:pStyle w:val="NormalWeb"/>
        <w:rPr>
          <w:bCs/>
          <w:color w:val="000000"/>
        </w:rPr>
      </w:pPr>
      <w:r>
        <w:rPr>
          <w:bCs/>
          <w:color w:val="000000"/>
          <w:sz w:val="18"/>
          <w:szCs w:val="18"/>
        </w:rPr>
        <w:t> </w:t>
      </w:r>
      <w:r>
        <w:rPr>
          <w:bCs/>
          <w:color w:val="000000"/>
          <w:sz w:val="18"/>
          <w:szCs w:val="18"/>
        </w:rPr>
        <w:br/>
      </w:r>
      <w:r>
        <w:rPr>
          <w:bCs/>
          <w:color w:val="000000"/>
          <w:sz w:val="17"/>
          <w:szCs w:val="17"/>
        </w:rPr>
        <w:t xml:space="preserve">Para formalizar su postulación debe completar la ficha de postulación que provee el portal Empleos Públicos. Sólo se aceptarán postulaciones a través del portal </w:t>
      </w:r>
      <w:hyperlink r:id="rId4" w:history="1">
        <w:r>
          <w:rPr>
            <w:rStyle w:val="Hipervnculo"/>
            <w:bCs/>
            <w:color w:val="000000"/>
            <w:sz w:val="17"/>
            <w:szCs w:val="17"/>
            <w:u w:val="none"/>
          </w:rPr>
          <w:t>www.empleospublicos.cl</w:t>
        </w:r>
      </w:hyperlink>
      <w:r>
        <w:rPr>
          <w:bCs/>
          <w:color w:val="000000"/>
        </w:rPr>
        <w:br/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Los/as postulantes son responsables de la completitud y veracidad de las información que presentan.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t>Los/as postulantes que presenten alguna discapacidad que les produzca impedimento o dificultad en la aplicación de los instrumentos de selecció</w:t>
      </w:r>
      <w:r>
        <w:rPr>
          <w:bCs/>
          <w:color w:val="000000"/>
          <w:sz w:val="17"/>
          <w:szCs w:val="17"/>
        </w:rPr>
        <w:t xml:space="preserve">n que se administrarán deberán informarlo en su postulación, para efecto de facilitar la aplicación de las herramientas de selección y adaptar las condiciones físicas del lugar, garantizando la no discriminación por este motivo. 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</w:rPr>
        <w:br/>
      </w:r>
      <w:r>
        <w:rPr>
          <w:bCs/>
          <w:color w:val="000000"/>
          <w:sz w:val="17"/>
          <w:szCs w:val="17"/>
        </w:rPr>
        <w:lastRenderedPageBreak/>
        <w:t>El proceso de selección p</w:t>
      </w:r>
      <w:r>
        <w:rPr>
          <w:bCs/>
          <w:color w:val="000000"/>
          <w:sz w:val="17"/>
          <w:szCs w:val="17"/>
        </w:rPr>
        <w:t>odrá ser declarado desierto por falta de postulantes idóneos, entendiéndose por éstos aquellos/as candidatos/as que no cumplan con el perfil y/o los requisitos de establecidos.</w:t>
      </w:r>
      <w:r>
        <w:rPr>
          <w:bCs/>
          <w:color w:val="000000"/>
          <w:sz w:val="17"/>
          <w:szCs w:val="17"/>
        </w:rPr>
        <w:br/>
      </w:r>
      <w:r>
        <w:rPr>
          <w:bCs/>
          <w:color w:val="000000"/>
          <w:sz w:val="17"/>
          <w:szCs w:val="17"/>
        </w:rPr>
        <w:br/>
        <w:t>Con el envío de su postulación, los/as postulantes aceptan en forma íntegra la</w:t>
      </w:r>
      <w:r>
        <w:rPr>
          <w:bCs/>
          <w:color w:val="000000"/>
          <w:sz w:val="17"/>
          <w:szCs w:val="17"/>
        </w:rPr>
        <w:t>s presentes pautas.</w:t>
      </w:r>
    </w:p>
    <w:p w:rsidR="00000000" w:rsidRDefault="00E62733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6"/>
          <w:szCs w:val="16"/>
        </w:rPr>
        <w:br/>
      </w:r>
    </w:p>
    <w:p w:rsidR="00000000" w:rsidRDefault="00E62733">
      <w:pPr>
        <w:jc w:val="center"/>
        <w:divId w:val="978269708"/>
        <w:rPr>
          <w:rFonts w:eastAsia="Times New Roman"/>
          <w:color w:val="99668F"/>
          <w:sz w:val="18"/>
          <w:szCs w:val="18"/>
          <w:lang w:val="es-ES"/>
        </w:rPr>
      </w:pPr>
      <w:r>
        <w:rPr>
          <w:rFonts w:eastAsia="Times New Roman"/>
          <w:b/>
          <w:bCs/>
          <w:color w:val="99668F"/>
          <w:sz w:val="18"/>
          <w:szCs w:val="18"/>
          <w:lang w:val="es-ES"/>
        </w:rPr>
        <w:t>Las condiciones y contenidos especificados en esta publicación son determinados por el servicio público convocante. Asimismo, el desarrollo del proceso de selección es de su exclusiva responsabilidad.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</w:p>
    <w:p w:rsidR="00E62733" w:rsidRDefault="00E62733"/>
    <w:sectPr w:rsidR="00E62733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E4EAB"/>
    <w:rsid w:val="00DE4EAB"/>
    <w:rsid w:val="00E6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7BC3DD1-EFF8-4F10-AB32-6EB89D38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semiHidden/>
    <w:unhideWhenUsed/>
    <w:rPr>
      <w:color w:val="800080"/>
      <w:u w:val="single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526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225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277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428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062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031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708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  <w:div w:id="1674919687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325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mpleospublicos.c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2016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AVISOS DE TRABAJO</vt:lpstr>
    </vt:vector>
  </TitlesOfParts>
  <Company>.</Company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Cristián Urrutia González</cp:lastModifiedBy>
  <cp:revision>2</cp:revision>
  <dcterms:created xsi:type="dcterms:W3CDTF">2017-05-29T18:52:00Z</dcterms:created>
  <dcterms:modified xsi:type="dcterms:W3CDTF">2017-05-29T18:52:00Z</dcterms:modified>
</cp:coreProperties>
</file>