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C795C">
      <w:pPr>
        <w:autoSpaceDE w:val="0"/>
        <w:autoSpaceDN w:val="0"/>
        <w:adjustRightInd w:val="0"/>
        <w:rPr>
          <w:rStyle w:val="e01txtgris021"/>
          <w:bCs/>
          <w:color w:val="666666"/>
          <w:sz w:val="27"/>
          <w:szCs w:val="27"/>
        </w:rPr>
      </w:pPr>
      <w:bookmarkStart w:id="0" w:name="_GoBack"/>
      <w:bookmarkEnd w:id="0"/>
      <w:r>
        <w:rPr>
          <w:rStyle w:val="e01txtgris021"/>
          <w:bCs/>
          <w:color w:val="666666"/>
          <w:sz w:val="27"/>
          <w:szCs w:val="27"/>
        </w:rPr>
        <w:t xml:space="preserve">Empleo: Encargado(a) Área Inteligencia Estratégica - UAF </w:t>
      </w:r>
    </w:p>
    <w:p w:rsidR="00000000" w:rsidRDefault="008C795C">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69"/>
        <w:gridCol w:w="4771"/>
      </w:tblGrid>
      <w:tr w:rsidR="00000000">
        <w:trPr>
          <w:trHeight w:val="251"/>
        </w:trPr>
        <w:tc>
          <w:tcPr>
            <w:tcW w:w="4877" w:type="dxa"/>
            <w:hideMark/>
          </w:tcPr>
          <w:p w:rsidR="00000000" w:rsidRDefault="008C795C">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r>
            <w:proofErr w:type="spellStart"/>
            <w:r>
              <w:rPr>
                <w:color w:val="000000"/>
                <w:sz w:val="16"/>
                <w:szCs w:val="16"/>
              </w:rPr>
              <w:t>Ministerio</w:t>
            </w:r>
            <w:proofErr w:type="spellEnd"/>
            <w:r>
              <w:rPr>
                <w:color w:val="000000"/>
                <w:sz w:val="16"/>
                <w:szCs w:val="16"/>
              </w:rPr>
              <w:t xml:space="preserve"> de Hacienda</w:t>
            </w:r>
          </w:p>
        </w:tc>
        <w:tc>
          <w:tcPr>
            <w:tcW w:w="4879" w:type="dxa"/>
            <w:hideMark/>
          </w:tcPr>
          <w:p w:rsidR="00000000" w:rsidRDefault="008C795C">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000000">
        <w:trPr>
          <w:trHeight w:val="213"/>
        </w:trPr>
        <w:tc>
          <w:tcPr>
            <w:tcW w:w="4877" w:type="dxa"/>
            <w:hideMark/>
          </w:tcPr>
          <w:p w:rsidR="00000000" w:rsidRDefault="008C795C">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Encargado(a) Área Inteligencia Estratégica </w:t>
            </w:r>
          </w:p>
        </w:tc>
        <w:tc>
          <w:tcPr>
            <w:tcW w:w="4879" w:type="dxa"/>
            <w:hideMark/>
          </w:tcPr>
          <w:p w:rsidR="00000000" w:rsidRDefault="008C795C">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1</w:t>
            </w:r>
          </w:p>
        </w:tc>
      </w:tr>
      <w:tr w:rsidR="00000000">
        <w:trPr>
          <w:trHeight w:val="192"/>
        </w:trPr>
        <w:tc>
          <w:tcPr>
            <w:tcW w:w="4877" w:type="dxa"/>
            <w:hideMark/>
          </w:tcPr>
          <w:p w:rsidR="00000000" w:rsidRDefault="008C795C">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r>
            <w:proofErr w:type="spellStart"/>
            <w:r>
              <w:rPr>
                <w:color w:val="000000"/>
                <w:sz w:val="16"/>
                <w:szCs w:val="16"/>
              </w:rPr>
              <w:t>Area</w:t>
            </w:r>
            <w:proofErr w:type="spellEnd"/>
            <w:r>
              <w:rPr>
                <w:color w:val="000000"/>
                <w:sz w:val="16"/>
                <w:szCs w:val="16"/>
              </w:rPr>
              <w:t xml:space="preserve"> para cumplir misión institucional</w:t>
            </w:r>
          </w:p>
        </w:tc>
        <w:tc>
          <w:tcPr>
            <w:tcW w:w="4879" w:type="dxa"/>
            <w:hideMark/>
          </w:tcPr>
          <w:p w:rsidR="00000000" w:rsidRDefault="008C795C">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t>Metropolitana</w:t>
            </w:r>
          </w:p>
        </w:tc>
      </w:tr>
      <w:tr w:rsidR="00000000">
        <w:trPr>
          <w:trHeight w:val="105"/>
        </w:trPr>
        <w:tc>
          <w:tcPr>
            <w:tcW w:w="4877" w:type="dxa"/>
            <w:hideMark/>
          </w:tcPr>
          <w:p w:rsidR="00000000" w:rsidRDefault="008C795C">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Santiago</w:t>
            </w:r>
          </w:p>
        </w:tc>
        <w:tc>
          <w:tcPr>
            <w:tcW w:w="4879" w:type="dxa"/>
            <w:hideMark/>
          </w:tcPr>
          <w:p w:rsidR="00000000" w:rsidRDefault="008C795C">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000000">
        <w:trPr>
          <w:trHeight w:val="132"/>
        </w:trPr>
        <w:tc>
          <w:tcPr>
            <w:tcW w:w="4877" w:type="dxa"/>
            <w:hideMark/>
          </w:tcPr>
          <w:p w:rsidR="00000000" w:rsidRDefault="008C795C">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3.540.000 </w:t>
            </w:r>
          </w:p>
        </w:tc>
        <w:tc>
          <w:tcPr>
            <w:tcW w:w="4879" w:type="dxa"/>
            <w:hideMark/>
          </w:tcPr>
          <w:p w:rsidR="00000000" w:rsidRDefault="008C795C">
            <w:pPr>
              <w:autoSpaceDE w:val="0"/>
              <w:autoSpaceDN w:val="0"/>
              <w:adjustRightInd w:val="0"/>
              <w:rPr>
                <w:bCs/>
                <w:color w:val="000000"/>
                <w:sz w:val="16"/>
                <w:szCs w:val="16"/>
              </w:rPr>
            </w:pPr>
            <w:r>
              <w:rPr>
                <w:bCs/>
                <w:color w:val="000000"/>
                <w:sz w:val="16"/>
                <w:szCs w:val="16"/>
              </w:rPr>
              <w:t> </w:t>
            </w:r>
          </w:p>
        </w:tc>
      </w:tr>
    </w:tbl>
    <w:p w:rsidR="00000000" w:rsidRDefault="008C795C">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000000" w:rsidRDefault="008C795C">
      <w:pPr>
        <w:pStyle w:val="NormalWeb"/>
        <w:rPr>
          <w:bCs/>
          <w:color w:val="000000"/>
        </w:rPr>
      </w:pPr>
      <w:r>
        <w:rPr>
          <w:bCs/>
          <w:color w:val="000000"/>
          <w:sz w:val="17"/>
          <w:szCs w:val="17"/>
        </w:rPr>
        <w:t>Corresponde a remuneración bruta mensual promedio de un </w:t>
      </w:r>
      <w:proofErr w:type="spellStart"/>
      <w:r>
        <w:rPr>
          <w:bCs/>
          <w:color w:val="000000"/>
          <w:sz w:val="17"/>
          <w:szCs w:val="17"/>
        </w:rPr>
        <w:t>profesioanl</w:t>
      </w:r>
      <w:proofErr w:type="spellEnd"/>
      <w:r>
        <w:rPr>
          <w:bCs/>
          <w:color w:val="000000"/>
          <w:sz w:val="17"/>
          <w:szCs w:val="17"/>
        </w:rPr>
        <w:t xml:space="preserve"> grado 6° </w:t>
      </w:r>
      <w:r>
        <w:rPr>
          <w:bCs/>
          <w:color w:val="000000"/>
          <w:sz w:val="17"/>
          <w:szCs w:val="17"/>
        </w:rPr>
        <w:t xml:space="preserve">de la Escala de Fiscalizadores. La renta bruta </w:t>
      </w:r>
      <w:proofErr w:type="spellStart"/>
      <w:r>
        <w:rPr>
          <w:bCs/>
          <w:color w:val="000000"/>
          <w:sz w:val="17"/>
          <w:szCs w:val="17"/>
        </w:rPr>
        <w:t>mensualizada</w:t>
      </w:r>
      <w:proofErr w:type="spellEnd"/>
      <w:r>
        <w:rPr>
          <w:bCs/>
          <w:color w:val="000000"/>
          <w:sz w:val="17"/>
          <w:szCs w:val="17"/>
        </w:rPr>
        <w:t xml:space="preserve"> es aquella que ya considera la bonificación trimestral por cumplimiento de Metas de Eficiencia Institucional (MEI), y por tanto, la incorporación de este bono está condicionada a dicho cumplimient</w:t>
      </w:r>
      <w:r>
        <w:rPr>
          <w:bCs/>
          <w:color w:val="000000"/>
          <w:sz w:val="17"/>
          <w:szCs w:val="17"/>
        </w:rPr>
        <w:t>o.</w:t>
      </w:r>
      <w:r>
        <w:rPr>
          <w:bCs/>
          <w:color w:val="000000"/>
          <w:sz w:val="17"/>
          <w:szCs w:val="17"/>
        </w:rPr>
        <w:br/>
        <w:t xml:space="preserve">La jornada laboral es de 44 </w:t>
      </w:r>
      <w:proofErr w:type="spellStart"/>
      <w:r>
        <w:rPr>
          <w:bCs/>
          <w:color w:val="000000"/>
          <w:sz w:val="17"/>
          <w:szCs w:val="17"/>
        </w:rPr>
        <w:t>hrs</w:t>
      </w:r>
      <w:proofErr w:type="spellEnd"/>
      <w:r>
        <w:rPr>
          <w:bCs/>
          <w:color w:val="000000"/>
          <w:sz w:val="17"/>
          <w:szCs w:val="17"/>
        </w:rPr>
        <w:t>. semanales, de lunes a viernes, según el art. 65 del Estatuto Administrativo.</w:t>
      </w:r>
      <w:r>
        <w:rPr>
          <w:bCs/>
          <w:color w:val="000000"/>
          <w:sz w:val="17"/>
          <w:szCs w:val="17"/>
        </w:rPr>
        <w:br/>
        <w:t>La UAF cuenta con sistema de flexibilidad del horario de ingreso y egreso.</w:t>
      </w:r>
      <w:r>
        <w:rPr>
          <w:bCs/>
          <w:color w:val="000000"/>
          <w:sz w:val="17"/>
          <w:szCs w:val="17"/>
        </w:rPr>
        <w:br/>
        <w:t xml:space="preserve">Los empleos a contrata tienen una vigencia hasta el 31 de diciembre </w:t>
      </w:r>
      <w:r>
        <w:rPr>
          <w:bCs/>
          <w:color w:val="000000"/>
          <w:sz w:val="17"/>
          <w:szCs w:val="17"/>
        </w:rPr>
        <w:t xml:space="preserve">de cada año y las personas que los sirvan expiran en sus funciones en esa fecha, por el sólo ministerio de la ley, salvo que se proponga una prórroga con, a lo menos, treinta días de anticipación. </w:t>
      </w:r>
      <w:r>
        <w:rPr>
          <w:bCs/>
          <w:color w:val="000000"/>
          <w:sz w:val="17"/>
          <w:szCs w:val="17"/>
        </w:rPr>
        <w:t> </w:t>
      </w:r>
      <w:r>
        <w:rPr>
          <w:bCs/>
          <w:color w:val="000000"/>
        </w:rPr>
        <w:t xml:space="preserve"> </w:t>
      </w:r>
    </w:p>
    <w:p w:rsidR="00000000" w:rsidRDefault="008C795C">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000000" w:rsidRDefault="008C795C">
      <w:pPr>
        <w:pStyle w:val="NormalWeb"/>
        <w:rPr>
          <w:bCs/>
          <w:color w:val="000000"/>
        </w:rPr>
      </w:pPr>
      <w:r>
        <w:rPr>
          <w:bCs/>
          <w:color w:val="000000"/>
          <w:sz w:val="17"/>
          <w:szCs w:val="17"/>
        </w:rPr>
        <w:t>1. Desarrollar inteligencia estraté</w:t>
      </w:r>
      <w:r>
        <w:rPr>
          <w:bCs/>
          <w:color w:val="000000"/>
          <w:sz w:val="17"/>
          <w:szCs w:val="17"/>
        </w:rPr>
        <w:t>gica financiera en materia de prevención de Lavado de Activos y Financiamiento del Terrorismo (L/A y F/T), teniendo como base las fuentes de información disponibles sobre los sectores económicos regulados.</w:t>
      </w:r>
      <w:r>
        <w:rPr>
          <w:bCs/>
          <w:color w:val="000000"/>
          <w:sz w:val="17"/>
          <w:szCs w:val="17"/>
        </w:rPr>
        <w:br/>
        <w:t>2. Proponer escenarios, alertas, tipologías, tende</w:t>
      </w:r>
      <w:r>
        <w:rPr>
          <w:bCs/>
          <w:color w:val="000000"/>
          <w:sz w:val="17"/>
          <w:szCs w:val="17"/>
        </w:rPr>
        <w:t>ncias y modelos predictivos para focalizar esfuerzos de detección de indicios de L/A y F/T del área  de inteligencia operativa, y de otras áreas de la UAF que lo requieran</w:t>
      </w:r>
      <w:r>
        <w:rPr>
          <w:bCs/>
          <w:color w:val="000000"/>
          <w:sz w:val="17"/>
          <w:szCs w:val="17"/>
        </w:rPr>
        <w:br/>
      </w:r>
      <w:r>
        <w:rPr>
          <w:bCs/>
          <w:color w:val="000000"/>
          <w:sz w:val="17"/>
          <w:szCs w:val="17"/>
        </w:rPr>
        <w:br/>
        <w:t>Las principales responsabilidades del cargo son:</w:t>
      </w:r>
      <w:r>
        <w:rPr>
          <w:bCs/>
          <w:color w:val="000000"/>
          <w:sz w:val="17"/>
          <w:szCs w:val="17"/>
        </w:rPr>
        <w:br/>
        <w:t>-.Generar conocimientos e intelige</w:t>
      </w:r>
      <w:r>
        <w:rPr>
          <w:bCs/>
          <w:color w:val="000000"/>
          <w:sz w:val="17"/>
          <w:szCs w:val="17"/>
        </w:rPr>
        <w:t>ncia financiera de carácter estratégico en materia de LA y FT, en base al análisis agregado de fuentes de -información disponibles.</w:t>
      </w:r>
      <w:r>
        <w:rPr>
          <w:bCs/>
          <w:color w:val="000000"/>
          <w:sz w:val="17"/>
          <w:szCs w:val="17"/>
        </w:rPr>
        <w:br/>
        <w:t>-.Diseñar y proponer arquitecturas analíticas para el descubrimiento de nuevas alertas, tipologías, tendencias y modelos pre</w:t>
      </w:r>
      <w:r>
        <w:rPr>
          <w:bCs/>
          <w:color w:val="000000"/>
          <w:sz w:val="17"/>
          <w:szCs w:val="17"/>
        </w:rPr>
        <w:t>dictivos.</w:t>
      </w:r>
      <w:r>
        <w:rPr>
          <w:bCs/>
          <w:color w:val="000000"/>
          <w:sz w:val="17"/>
          <w:szCs w:val="17"/>
        </w:rPr>
        <w:br/>
        <w:t>-.Evaluar y supervisar la estandarización de datos, tanto de fuentes de información internas como externas, con el fin asegurar su validez y utilización.</w:t>
      </w:r>
      <w:r>
        <w:rPr>
          <w:bCs/>
          <w:color w:val="000000"/>
          <w:sz w:val="17"/>
          <w:szCs w:val="17"/>
        </w:rPr>
        <w:br/>
        <w:t>-.Coordinar el proceso de compilación y evaluación de información agregada junto con el leva</w:t>
      </w:r>
      <w:r>
        <w:rPr>
          <w:bCs/>
          <w:color w:val="000000"/>
          <w:sz w:val="17"/>
          <w:szCs w:val="17"/>
        </w:rPr>
        <w:t>ntamiento de alertas relevantes.</w:t>
      </w:r>
      <w:r>
        <w:rPr>
          <w:bCs/>
          <w:color w:val="000000"/>
          <w:sz w:val="17"/>
          <w:szCs w:val="17"/>
        </w:rPr>
        <w:br/>
        <w:t>-.Supervisar el cálculo e identificación de tendencias y patrones.</w:t>
      </w:r>
      <w:r>
        <w:rPr>
          <w:bCs/>
          <w:color w:val="000000"/>
        </w:rPr>
        <w:br/>
      </w:r>
      <w:r>
        <w:rPr>
          <w:bCs/>
          <w:color w:val="000000"/>
        </w:rPr>
        <w:t> </w:t>
      </w:r>
      <w:r>
        <w:rPr>
          <w:bCs/>
          <w:color w:val="000000"/>
        </w:rPr>
        <w:t xml:space="preserve"> </w:t>
      </w:r>
    </w:p>
    <w:p w:rsidR="00000000" w:rsidRDefault="008C795C">
      <w:pPr>
        <w:rPr>
          <w:rFonts w:ascii="Trebuchet MS" w:eastAsia="Times New Roman" w:hAnsi="Trebuchet MS" w:cs="Tahoma"/>
          <w:b/>
          <w:bCs/>
        </w:rPr>
      </w:pPr>
    </w:p>
    <w:p w:rsidR="00000000" w:rsidRDefault="008C795C">
      <w:pPr>
        <w:shd w:val="clear" w:color="auto" w:fill="FFFFFF"/>
        <w:spacing w:line="210" w:lineRule="atLeast"/>
        <w:rPr>
          <w:bCs/>
          <w:color w:val="000000"/>
          <w:sz w:val="16"/>
          <w:szCs w:val="16"/>
        </w:rPr>
      </w:pPr>
      <w:r>
        <w:rPr>
          <w:bCs/>
          <w:color w:val="000000"/>
          <w:sz w:val="16"/>
          <w:szCs w:val="16"/>
        </w:rPr>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Los siguientes elementos componen el Perfil del Cargo y servirán para evaluar a los/las postulantes.</w:t>
      </w:r>
      <w:r>
        <w:rPr>
          <w:bCs/>
          <w:color w:val="000000"/>
          <w:sz w:val="16"/>
          <w:szCs w:val="16"/>
        </w:rPr>
        <w:br/>
      </w:r>
      <w:r>
        <w:rPr>
          <w:bCs/>
          <w:color w:val="000000"/>
          <w:sz w:val="16"/>
          <w:szCs w:val="16"/>
        </w:rPr>
        <w:br/>
      </w:r>
      <w:r>
        <w:rPr>
          <w:b/>
          <w:bCs/>
          <w:color w:val="000000"/>
          <w:sz w:val="16"/>
          <w:szCs w:val="16"/>
        </w:rPr>
        <w:t xml:space="preserve">Formación Educacional </w:t>
      </w:r>
    </w:p>
    <w:p w:rsidR="00000000" w:rsidRDefault="008C795C">
      <w:pPr>
        <w:pStyle w:val="NormalWeb"/>
        <w:rPr>
          <w:bCs/>
          <w:color w:val="000000"/>
        </w:rPr>
      </w:pPr>
      <w:r>
        <w:rPr>
          <w:bCs/>
          <w:color w:val="000000"/>
          <w:sz w:val="17"/>
          <w:szCs w:val="17"/>
        </w:rPr>
        <w:t>- Ingeniero civil, economista, ingeniero estadístico, titulado.</w:t>
      </w:r>
      <w:r>
        <w:rPr>
          <w:bCs/>
          <w:color w:val="000000"/>
          <w:sz w:val="17"/>
          <w:szCs w:val="17"/>
        </w:rPr>
        <w:br/>
        <w:t>- Requisito de estudios de diplomado, magister deseable.</w:t>
      </w:r>
      <w:r>
        <w:rPr>
          <w:bCs/>
          <w:color w:val="000000"/>
          <w:sz w:val="17"/>
          <w:szCs w:val="17"/>
        </w:rPr>
        <w:t> </w:t>
      </w:r>
      <w:r>
        <w:rPr>
          <w:bCs/>
          <w:color w:val="000000"/>
        </w:rPr>
        <w:t xml:space="preserve"> </w:t>
      </w:r>
    </w:p>
    <w:p w:rsidR="00000000" w:rsidRDefault="008C795C">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Especialización y/o Capacitación </w:t>
      </w:r>
    </w:p>
    <w:p w:rsidR="00000000" w:rsidRDefault="008C795C">
      <w:pPr>
        <w:pStyle w:val="NormalWeb"/>
        <w:rPr>
          <w:bCs/>
          <w:color w:val="000000"/>
        </w:rPr>
      </w:pPr>
      <w:r>
        <w:rPr>
          <w:bCs/>
          <w:color w:val="000000"/>
          <w:sz w:val="17"/>
          <w:szCs w:val="17"/>
        </w:rPr>
        <w:t>- Desarrollo  de estudios e inteligencia financiera y/o mercados de capitales basado en la intera</w:t>
      </w:r>
      <w:r>
        <w:rPr>
          <w:bCs/>
          <w:color w:val="000000"/>
          <w:sz w:val="17"/>
          <w:szCs w:val="17"/>
        </w:rPr>
        <w:t>cción de escenarios sociales y económicos reales con datos que pueda proveer la UAF.</w:t>
      </w:r>
      <w:r>
        <w:rPr>
          <w:bCs/>
          <w:color w:val="000000"/>
          <w:sz w:val="17"/>
          <w:szCs w:val="17"/>
        </w:rPr>
        <w:br/>
        <w:t>- Desarrollo de modelos estadísticos predictivos y tendenciales.</w:t>
      </w:r>
      <w:r>
        <w:rPr>
          <w:bCs/>
          <w:color w:val="000000"/>
          <w:sz w:val="17"/>
          <w:szCs w:val="17"/>
        </w:rPr>
        <w:br/>
        <w:t>- Desarrollo de estructuras, modelamiento y minería de datos</w:t>
      </w:r>
      <w:r>
        <w:rPr>
          <w:bCs/>
          <w:color w:val="000000"/>
          <w:sz w:val="17"/>
          <w:szCs w:val="17"/>
        </w:rPr>
        <w:br/>
      </w:r>
      <w:r>
        <w:rPr>
          <w:bCs/>
          <w:color w:val="000000"/>
          <w:sz w:val="17"/>
          <w:szCs w:val="17"/>
        </w:rPr>
        <w:lastRenderedPageBreak/>
        <w:t>- Metodología de análisis de riesgo</w:t>
      </w:r>
      <w:r>
        <w:rPr>
          <w:bCs/>
          <w:color w:val="000000"/>
          <w:sz w:val="17"/>
          <w:szCs w:val="17"/>
        </w:rPr>
        <w:br/>
        <w:t>- Metodol</w:t>
      </w:r>
      <w:r>
        <w:rPr>
          <w:bCs/>
          <w:color w:val="000000"/>
          <w:sz w:val="17"/>
          <w:szCs w:val="17"/>
        </w:rPr>
        <w:t>ogía de gestión de proyectos</w:t>
      </w:r>
      <w:r>
        <w:rPr>
          <w:bCs/>
          <w:color w:val="000000"/>
          <w:sz w:val="17"/>
          <w:szCs w:val="17"/>
        </w:rPr>
        <w:br/>
        <w:t>- Herramientas de análisis de datos: Excel, Access, SPSS</w:t>
      </w:r>
      <w:r>
        <w:rPr>
          <w:bCs/>
          <w:color w:val="000000"/>
          <w:sz w:val="17"/>
          <w:szCs w:val="17"/>
        </w:rPr>
        <w:t>.</w:t>
      </w:r>
      <w:r>
        <w:rPr>
          <w:bCs/>
          <w:color w:val="000000"/>
        </w:rPr>
        <w:t xml:space="preserve"> </w:t>
      </w:r>
    </w:p>
    <w:p w:rsidR="00000000" w:rsidRDefault="008C795C">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Experiencia sector público / sector privado </w:t>
      </w:r>
    </w:p>
    <w:p w:rsidR="00000000" w:rsidRDefault="008C795C">
      <w:pPr>
        <w:pStyle w:val="NormalWeb"/>
        <w:rPr>
          <w:bCs/>
          <w:color w:val="000000"/>
        </w:rPr>
      </w:pPr>
      <w:r>
        <w:rPr>
          <w:bCs/>
          <w:color w:val="000000"/>
          <w:sz w:val="17"/>
          <w:szCs w:val="17"/>
        </w:rPr>
        <w:t>A lo menos 5 años de experiencia en instituciones financieras, reguladoras, consultoras de auditoría, del mercado de capi</w:t>
      </w:r>
      <w:r>
        <w:rPr>
          <w:bCs/>
          <w:color w:val="000000"/>
          <w:sz w:val="17"/>
          <w:szCs w:val="17"/>
        </w:rPr>
        <w:t>tales, en labores directamente relacionadas a análisis de escenarios económicos nacionales e internacionales y comportamiento de actores relevantes en mercados sofisticados. Valorable conocimientos en LA/F</w:t>
      </w:r>
      <w:r>
        <w:rPr>
          <w:bCs/>
          <w:color w:val="000000"/>
          <w:sz w:val="17"/>
          <w:szCs w:val="17"/>
        </w:rPr>
        <w:t>T</w:t>
      </w:r>
      <w:r>
        <w:rPr>
          <w:bCs/>
          <w:color w:val="000000"/>
        </w:rPr>
        <w:t xml:space="preserve"> </w:t>
      </w:r>
    </w:p>
    <w:p w:rsidR="00000000" w:rsidRDefault="008C795C">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Competencias </w:t>
      </w:r>
    </w:p>
    <w:p w:rsidR="00000000" w:rsidRDefault="008C795C">
      <w:pPr>
        <w:pStyle w:val="NormalWeb"/>
        <w:rPr>
          <w:bCs/>
          <w:color w:val="000000"/>
        </w:rPr>
      </w:pPr>
      <w:r>
        <w:rPr>
          <w:bCs/>
          <w:color w:val="000000"/>
          <w:sz w:val="17"/>
          <w:szCs w:val="17"/>
        </w:rPr>
        <w:t>-Liderazgo Situacional: Capacida</w:t>
      </w:r>
      <w:r>
        <w:rPr>
          <w:bCs/>
          <w:color w:val="000000"/>
          <w:sz w:val="17"/>
          <w:szCs w:val="17"/>
        </w:rPr>
        <w:t>d de llevar a término un proyecto ante situaciones diversas y adversas, adaptando efectivamente su conducta y superando inconvenientes.</w:t>
      </w:r>
      <w:r>
        <w:rPr>
          <w:bCs/>
          <w:color w:val="000000"/>
          <w:sz w:val="17"/>
          <w:szCs w:val="17"/>
        </w:rPr>
        <w:br/>
        <w:t>-Visión Estratégica: Logra establecer una mirada amplia y al mismo tiempo integral de todos los componentes que permiten</w:t>
      </w:r>
      <w:r>
        <w:rPr>
          <w:bCs/>
          <w:color w:val="000000"/>
          <w:sz w:val="17"/>
          <w:szCs w:val="17"/>
        </w:rPr>
        <w:t xml:space="preserve"> cumplir su cometido.</w:t>
      </w:r>
      <w:r>
        <w:rPr>
          <w:bCs/>
          <w:color w:val="000000"/>
          <w:sz w:val="17"/>
          <w:szCs w:val="17"/>
        </w:rPr>
        <w:br/>
        <w:t>-Creatividad: Capacidad de idear y sostener nuevas asociaciones entre datos y fuentes de información conocidas.</w:t>
      </w:r>
      <w:r>
        <w:rPr>
          <w:bCs/>
          <w:color w:val="000000"/>
          <w:sz w:val="17"/>
          <w:szCs w:val="17"/>
        </w:rPr>
        <w:br/>
        <w:t>-Trabajo en equipo: Capacidad de apoyar a otros miembros de su División y de la Unidad en situaciones complejas, aunque po</w:t>
      </w:r>
      <w:r>
        <w:rPr>
          <w:bCs/>
          <w:color w:val="000000"/>
          <w:sz w:val="17"/>
          <w:szCs w:val="17"/>
        </w:rPr>
        <w:t>r ello deba ceder en su propia postura y compartir sus aprendizajes y conocimiento</w:t>
      </w:r>
      <w:r>
        <w:rPr>
          <w:bCs/>
          <w:color w:val="000000"/>
          <w:sz w:val="17"/>
          <w:szCs w:val="17"/>
        </w:rPr>
        <w:t>s</w:t>
      </w:r>
      <w:r>
        <w:rPr>
          <w:bCs/>
          <w:color w:val="000000"/>
        </w:rPr>
        <w:t xml:space="preserve"> </w:t>
      </w:r>
    </w:p>
    <w:p w:rsidR="00000000" w:rsidRDefault="008C795C">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Contexto del Cargo </w:t>
      </w:r>
    </w:p>
    <w:p w:rsidR="00000000" w:rsidRDefault="008C795C">
      <w:pPr>
        <w:pStyle w:val="NormalWeb"/>
        <w:rPr>
          <w:bCs/>
          <w:color w:val="000000"/>
        </w:rPr>
      </w:pPr>
      <w:r>
        <w:rPr>
          <w:bCs/>
          <w:color w:val="000000"/>
          <w:sz w:val="17"/>
          <w:szCs w:val="17"/>
        </w:rPr>
        <w:t xml:space="preserve">El cargo se desempeña como responsable del área de Análisis Estratégico de la División de Inteligencia Financiera. Tiene como par al cargo Encargado </w:t>
      </w:r>
      <w:r>
        <w:rPr>
          <w:bCs/>
          <w:color w:val="000000"/>
          <w:sz w:val="17"/>
          <w:szCs w:val="17"/>
        </w:rPr>
        <w:t xml:space="preserve">de Análisis Operativo y como jefatura directa al Jefe de la División. Tiene una persona a su cargo. Por la naturaleza de la información, debe velar por su confidencialidad. El área de Análisis Estratégico debe responder a su vez a requerimiento internos y </w:t>
      </w:r>
      <w:r>
        <w:rPr>
          <w:bCs/>
          <w:color w:val="000000"/>
          <w:sz w:val="17"/>
          <w:szCs w:val="17"/>
        </w:rPr>
        <w:t>externos de información. No dispone de presupuesto propio para viajes ni capacitación.</w:t>
      </w:r>
      <w:r>
        <w:rPr>
          <w:bCs/>
          <w:color w:val="000000"/>
          <w:sz w:val="17"/>
          <w:szCs w:val="17"/>
        </w:rPr>
        <w:t> </w:t>
      </w:r>
      <w:r>
        <w:rPr>
          <w:bCs/>
          <w:color w:val="000000"/>
        </w:rPr>
        <w:t xml:space="preserve"> </w:t>
      </w:r>
    </w:p>
    <w:p w:rsidR="00000000" w:rsidRDefault="008C795C">
      <w:pPr>
        <w:shd w:val="clear" w:color="auto" w:fill="FFFFFF"/>
        <w:spacing w:line="210" w:lineRule="atLeast"/>
        <w:rPr>
          <w:bCs/>
          <w:color w:val="000000"/>
          <w:sz w:val="16"/>
          <w:szCs w:val="16"/>
        </w:rPr>
      </w:pPr>
    </w:p>
    <w:p w:rsidR="00000000" w:rsidRDefault="008C795C">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t xml:space="preserve">Requisitos exigidos para ingresar a la Administración Pública señalados en el artículo 12 </w:t>
      </w:r>
      <w:proofErr w:type="spellStart"/>
      <w:r>
        <w:rPr>
          <w:rFonts w:eastAsia="Times New Roman"/>
          <w:bCs/>
          <w:color w:val="000000"/>
          <w:sz w:val="17"/>
          <w:szCs w:val="17"/>
        </w:rPr>
        <w:t>del</w:t>
      </w:r>
      <w:proofErr w:type="spellEnd"/>
      <w:r>
        <w:rPr>
          <w:rFonts w:eastAsia="Times New Roman"/>
          <w:bCs/>
          <w:color w:val="000000"/>
          <w:sz w:val="17"/>
          <w:szCs w:val="17"/>
        </w:rPr>
        <w:t xml:space="preserve"> la Ley Nº 18.834 sobre Estatuto Administrativo: </w:t>
      </w:r>
    </w:p>
    <w:p w:rsidR="00000000" w:rsidRDefault="008C795C">
      <w:pPr>
        <w:pStyle w:val="NormalWeb"/>
        <w:ind w:left="300"/>
        <w:rPr>
          <w:bCs/>
          <w:color w:val="000000"/>
          <w:sz w:val="17"/>
          <w:szCs w:val="17"/>
        </w:rPr>
      </w:pPr>
      <w:r>
        <w:rPr>
          <w:bCs/>
          <w:color w:val="000000"/>
          <w:sz w:val="17"/>
          <w:szCs w:val="17"/>
        </w:rPr>
        <w:br/>
      </w:r>
      <w:r>
        <w:rPr>
          <w:bCs/>
          <w:color w:val="000000"/>
          <w:sz w:val="17"/>
          <w:szCs w:val="17"/>
        </w:rPr>
        <w:t xml:space="preserve">● Ser ciudadano(a); </w:t>
      </w:r>
      <w:r>
        <w:rPr>
          <w:bCs/>
          <w:color w:val="000000"/>
          <w:sz w:val="17"/>
          <w:szCs w:val="17"/>
        </w:rPr>
        <w:br/>
        <w:t xml:space="preserve">● Haber cumplido con la Ley de reclutamiento y movilización, cuando fuere procedente; </w:t>
      </w:r>
      <w:r>
        <w:rPr>
          <w:bCs/>
          <w:color w:val="000000"/>
          <w:sz w:val="17"/>
          <w:szCs w:val="17"/>
        </w:rPr>
        <w:br/>
        <w:t xml:space="preserve">● Tener salud compatible con el desempeño del cargo; </w:t>
      </w:r>
      <w:r>
        <w:rPr>
          <w:bCs/>
          <w:color w:val="000000"/>
          <w:sz w:val="17"/>
          <w:szCs w:val="17"/>
        </w:rPr>
        <w:br/>
        <w:t>● Haber aprobado la educación media y poseer el nivel educacional o título profesional o técni</w:t>
      </w:r>
      <w:r>
        <w:rPr>
          <w:bCs/>
          <w:color w:val="000000"/>
          <w:sz w:val="17"/>
          <w:szCs w:val="17"/>
        </w:rPr>
        <w:t xml:space="preserve">co que por la naturaleza del empleo exija la ley; </w:t>
      </w:r>
      <w:r>
        <w:rPr>
          <w:bCs/>
          <w:color w:val="000000"/>
          <w:sz w:val="17"/>
          <w:szCs w:val="17"/>
        </w:rPr>
        <w:br/>
        <w:t xml:space="preserve">● No haber cesado en un cargo público como consecuencia de haber obtenido una calificación deficiente, o por medida disciplinaria; </w:t>
      </w:r>
      <w:r>
        <w:rPr>
          <w:bCs/>
          <w:color w:val="000000"/>
          <w:sz w:val="17"/>
          <w:szCs w:val="17"/>
        </w:rPr>
        <w:br/>
        <w:t xml:space="preserve">● No estar inhabilitado para el ejercicio de funciones o cargo públicos, </w:t>
      </w:r>
      <w:r>
        <w:rPr>
          <w:bCs/>
          <w:color w:val="000000"/>
          <w:sz w:val="17"/>
          <w:szCs w:val="17"/>
        </w:rPr>
        <w:t xml:space="preserve">ni hallarse condenado por crimen o simple delito. </w:t>
      </w:r>
    </w:p>
    <w:p w:rsidR="00000000" w:rsidRDefault="008C795C">
      <w:pPr>
        <w:rPr>
          <w:rFonts w:eastAsia="Times New Roman"/>
          <w:bCs/>
          <w:color w:val="000000"/>
          <w:sz w:val="17"/>
          <w:szCs w:val="17"/>
        </w:rPr>
      </w:pPr>
      <w:r>
        <w:rPr>
          <w:rFonts w:eastAsia="Times New Roman"/>
          <w:bCs/>
          <w:color w:val="000000"/>
          <w:sz w:val="17"/>
          <w:szCs w:val="17"/>
        </w:rPr>
        <w:t xml:space="preserve">No estar afecto a las inhabilidades establecidas en el artículo 54 de la ley Nº 18.575 Ley Orgánica Constitucional de Bases Generales de la Administración del Estado: </w:t>
      </w:r>
    </w:p>
    <w:p w:rsidR="00000000" w:rsidRDefault="008C795C">
      <w:pPr>
        <w:pStyle w:val="NormalWeb"/>
        <w:ind w:left="300"/>
        <w:rPr>
          <w:bCs/>
          <w:color w:val="000000"/>
          <w:sz w:val="17"/>
          <w:szCs w:val="17"/>
        </w:rPr>
      </w:pPr>
      <w:r>
        <w:rPr>
          <w:bCs/>
          <w:color w:val="000000"/>
          <w:sz w:val="17"/>
          <w:szCs w:val="17"/>
        </w:rPr>
        <w:br/>
        <w:t>a) Tener vigentes o suscribir, por s</w:t>
      </w:r>
      <w:r>
        <w:rPr>
          <w:bCs/>
          <w:color w:val="000000"/>
          <w:sz w:val="17"/>
          <w:szCs w:val="17"/>
        </w:rPr>
        <w:t xml:space="preserve">í o por terceros, contratos o cauciones ascendientes a 200 UTM o más, con el Servicio. </w:t>
      </w:r>
      <w:r>
        <w:rPr>
          <w:bCs/>
          <w:color w:val="000000"/>
          <w:sz w:val="17"/>
          <w:szCs w:val="17"/>
        </w:rPr>
        <w:br/>
        <w:t>b) Tener litigios pendientes con el Servicio, a menos que se refieran al ejercicio de derechos propios, de su cónyuge, hijos, adoptados o parientes hasta el tercer grad</w:t>
      </w:r>
      <w:r>
        <w:rPr>
          <w:bCs/>
          <w:color w:val="000000"/>
          <w:sz w:val="17"/>
          <w:szCs w:val="17"/>
        </w:rPr>
        <w:t xml:space="preserve">o de consanguinidad y segundo de afinidad inclusive. </w:t>
      </w:r>
      <w:r>
        <w:rPr>
          <w:bCs/>
          <w:color w:val="000000"/>
          <w:sz w:val="17"/>
          <w:szCs w:val="17"/>
        </w:rPr>
        <w:br/>
        <w:t>c) Ser director, administrador, representante o socio titular del 10% o más de los derechos de cualquier clase de sociedad, cuando ésta tenga contratos o cauciones vigentes ascendientes a 200 UTM o más,</w:t>
      </w:r>
      <w:r>
        <w:rPr>
          <w:bCs/>
          <w:color w:val="000000"/>
          <w:sz w:val="17"/>
          <w:szCs w:val="17"/>
        </w:rPr>
        <w:t xml:space="preserve"> o litigios pendientes con el Servicio. </w:t>
      </w:r>
      <w:r>
        <w:rPr>
          <w:bCs/>
          <w:color w:val="000000"/>
          <w:sz w:val="17"/>
          <w:szCs w:val="17"/>
        </w:rPr>
        <w:br/>
        <w:t>d) Ser cónyuge, hijo, adoptado o pariente hasta el tercer grado de consanguinidad o segundo por afinidad inclusive de las autoridades y de los funcionarios directivos del Servicio hasta el nivel de Jefe de Departame</w:t>
      </w:r>
      <w:r>
        <w:rPr>
          <w:bCs/>
          <w:color w:val="000000"/>
          <w:sz w:val="17"/>
          <w:szCs w:val="17"/>
        </w:rPr>
        <w:t xml:space="preserve">nto inclusive. </w:t>
      </w:r>
      <w:r>
        <w:rPr>
          <w:bCs/>
          <w:color w:val="000000"/>
          <w:sz w:val="17"/>
          <w:szCs w:val="17"/>
        </w:rPr>
        <w:br/>
        <w:t>e) Desarrollar actividades particulares en los mismos horarios de labores dentro del Servicio, o que interfieran con su desempeño funcionario, salvo actividades de tipo docente, con un máximo de 12 horas semanales.</w:t>
      </w:r>
      <w:r>
        <w:rPr>
          <w:bCs/>
          <w:color w:val="000000"/>
          <w:sz w:val="17"/>
          <w:szCs w:val="17"/>
        </w:rPr>
        <w:br/>
        <w:t> </w:t>
      </w:r>
    </w:p>
    <w:p w:rsidR="00000000" w:rsidRDefault="008C795C">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Requisitos Específico</w:t>
      </w:r>
      <w:r>
        <w:rPr>
          <w:rFonts w:eastAsia="Times New Roman"/>
          <w:b/>
          <w:bCs/>
          <w:color w:val="000000"/>
          <w:sz w:val="16"/>
          <w:szCs w:val="16"/>
        </w:rPr>
        <w:t>s</w:t>
      </w:r>
    </w:p>
    <w:p w:rsidR="00000000" w:rsidRDefault="008C795C">
      <w:pPr>
        <w:pStyle w:val="NormalWeb"/>
        <w:rPr>
          <w:bCs/>
          <w:color w:val="000000"/>
        </w:rPr>
      </w:pPr>
      <w:r>
        <w:rPr>
          <w:bCs/>
          <w:color w:val="000000"/>
          <w:sz w:val="17"/>
          <w:szCs w:val="17"/>
        </w:rPr>
        <w:t>1. Los establecidos en los artículos 11, 13 y 15 de la Ley 19.913 que crea la Unidad de Análisis Financiero.</w:t>
      </w:r>
      <w:r>
        <w:rPr>
          <w:bCs/>
          <w:color w:val="000000"/>
          <w:sz w:val="17"/>
          <w:szCs w:val="17"/>
        </w:rPr>
        <w:br/>
        <w:t> </w:t>
      </w:r>
      <w:r>
        <w:rPr>
          <w:bCs/>
          <w:color w:val="000000"/>
          <w:sz w:val="17"/>
          <w:szCs w:val="17"/>
        </w:rPr>
        <w:br/>
      </w:r>
      <w:r>
        <w:rPr>
          <w:rStyle w:val="Textoennegrita"/>
          <w:color w:val="000000"/>
          <w:sz w:val="17"/>
          <w:szCs w:val="17"/>
        </w:rPr>
        <w:t>Artículo 11.- </w:t>
      </w:r>
      <w:r>
        <w:rPr>
          <w:bCs/>
          <w:color w:val="000000"/>
          <w:sz w:val="17"/>
          <w:szCs w:val="17"/>
        </w:rPr>
        <w:t>El personal de planta y a contrata de la Unidad de Análisis Financiero se regirá por las normas del  Estatuto Administrativo, co</w:t>
      </w:r>
      <w:r>
        <w:rPr>
          <w:bCs/>
          <w:color w:val="000000"/>
          <w:sz w:val="17"/>
          <w:szCs w:val="17"/>
        </w:rPr>
        <w:t>n las excepciones que esta misma ley establece.</w:t>
      </w:r>
      <w:r>
        <w:rPr>
          <w:bCs/>
          <w:color w:val="000000"/>
          <w:sz w:val="17"/>
          <w:szCs w:val="17"/>
        </w:rPr>
        <w:br/>
      </w:r>
      <w:r>
        <w:rPr>
          <w:bCs/>
          <w:color w:val="000000"/>
          <w:sz w:val="17"/>
          <w:szCs w:val="17"/>
        </w:rPr>
        <w:lastRenderedPageBreak/>
        <w:t> </w:t>
      </w:r>
      <w:r>
        <w:rPr>
          <w:bCs/>
          <w:color w:val="000000"/>
          <w:sz w:val="17"/>
          <w:szCs w:val="17"/>
        </w:rPr>
        <w:br/>
        <w:t>Todo el personal de la Unidad deberá hacer, conjuntamente con la declaración de intereses, una declaración de su patrimonio, la que también realizará al cesar en su cargo.</w:t>
      </w:r>
      <w:r>
        <w:rPr>
          <w:bCs/>
          <w:color w:val="000000"/>
          <w:sz w:val="17"/>
          <w:szCs w:val="17"/>
        </w:rPr>
        <w:br/>
        <w:t> </w:t>
      </w:r>
      <w:r>
        <w:rPr>
          <w:bCs/>
          <w:color w:val="000000"/>
          <w:sz w:val="17"/>
          <w:szCs w:val="17"/>
        </w:rPr>
        <w:br/>
        <w:t>El personal de la planta de dire</w:t>
      </w:r>
      <w:r>
        <w:rPr>
          <w:bCs/>
          <w:color w:val="000000"/>
          <w:sz w:val="17"/>
          <w:szCs w:val="17"/>
        </w:rPr>
        <w:t>ctivos de la Unidad, será de exclusiva confianza del Director. En consecuencia, éste podrá nombrarlo y removerlo con entera independencia de toda otra autoridad. </w:t>
      </w:r>
      <w:r>
        <w:rPr>
          <w:bCs/>
          <w:color w:val="000000"/>
          <w:sz w:val="17"/>
          <w:szCs w:val="17"/>
        </w:rPr>
        <w:br/>
        <w:t> </w:t>
      </w:r>
      <w:r>
        <w:rPr>
          <w:bCs/>
          <w:color w:val="000000"/>
          <w:sz w:val="17"/>
          <w:szCs w:val="17"/>
        </w:rPr>
        <w:br/>
      </w:r>
      <w:r>
        <w:rPr>
          <w:rStyle w:val="Textoennegrita"/>
          <w:color w:val="000000"/>
          <w:sz w:val="17"/>
          <w:szCs w:val="17"/>
        </w:rPr>
        <w:t>Artículo 13.-</w:t>
      </w:r>
      <w:r>
        <w:rPr>
          <w:bCs/>
          <w:color w:val="000000"/>
          <w:sz w:val="17"/>
          <w:szCs w:val="17"/>
        </w:rPr>
        <w:t>El que preste servicios, a cualquier título, para la Unidad de Análisis Financ</w:t>
      </w:r>
      <w:r>
        <w:rPr>
          <w:bCs/>
          <w:color w:val="000000"/>
          <w:sz w:val="17"/>
          <w:szCs w:val="17"/>
        </w:rPr>
        <w:t>iero deberá mantener en estricto secreto todas las informaciones y cualquier otro antecedente que conozca en el ejercicio de su cargo y que se relacione directa o indirectamente con sus funciones y actividades.</w:t>
      </w:r>
      <w:r>
        <w:rPr>
          <w:bCs/>
          <w:color w:val="000000"/>
          <w:sz w:val="17"/>
          <w:szCs w:val="17"/>
        </w:rPr>
        <w:br/>
        <w:t> </w:t>
      </w:r>
      <w:r>
        <w:rPr>
          <w:bCs/>
          <w:color w:val="000000"/>
          <w:sz w:val="17"/>
          <w:szCs w:val="17"/>
        </w:rPr>
        <w:br/>
        <w:t>La infracción de esta prohibición se sancio</w:t>
      </w:r>
      <w:r>
        <w:rPr>
          <w:bCs/>
          <w:color w:val="000000"/>
          <w:sz w:val="17"/>
          <w:szCs w:val="17"/>
        </w:rPr>
        <w:t>nará con la pena de presidio menor en sus grados mínimo a máximo y multa de cuarenta a cuatrocientas unidades tributarias mensuales.</w:t>
      </w:r>
      <w:r>
        <w:rPr>
          <w:bCs/>
          <w:color w:val="000000"/>
          <w:sz w:val="17"/>
          <w:szCs w:val="17"/>
        </w:rPr>
        <w:br/>
        <w:t> </w:t>
      </w:r>
      <w:r>
        <w:rPr>
          <w:bCs/>
          <w:color w:val="000000"/>
          <w:sz w:val="17"/>
          <w:szCs w:val="17"/>
        </w:rPr>
        <w:br/>
        <w:t>Esta prohibición se mantendrá indefinidamente después de haber cesado en su cargo, comisión o actividad.</w:t>
      </w:r>
      <w:r>
        <w:rPr>
          <w:bCs/>
          <w:color w:val="000000"/>
          <w:sz w:val="17"/>
          <w:szCs w:val="17"/>
        </w:rPr>
        <w:br/>
        <w:t>Sin perjuicio de</w:t>
      </w:r>
      <w:r>
        <w:rPr>
          <w:bCs/>
          <w:color w:val="000000"/>
          <w:sz w:val="17"/>
          <w:szCs w:val="17"/>
        </w:rPr>
        <w:t xml:space="preserve"> lo dispuesto precedentemente, el Director de la Unidad deberá concurrir anualmente a la Comisión de Hacienda de la Cámara de Diputados con el objeto de informar sobre aspectos generales de su gestión, en sesión secreta.</w:t>
      </w:r>
      <w:r>
        <w:rPr>
          <w:bCs/>
          <w:color w:val="000000"/>
          <w:sz w:val="17"/>
          <w:szCs w:val="17"/>
        </w:rPr>
        <w:br/>
        <w:t> </w:t>
      </w:r>
      <w:r>
        <w:rPr>
          <w:bCs/>
          <w:color w:val="000000"/>
          <w:sz w:val="17"/>
          <w:szCs w:val="17"/>
        </w:rPr>
        <w:br/>
        <w:t>Se exceptúan del deber de secreto</w:t>
      </w:r>
      <w:r>
        <w:rPr>
          <w:bCs/>
          <w:color w:val="000000"/>
          <w:sz w:val="17"/>
          <w:szCs w:val="17"/>
        </w:rPr>
        <w:t xml:space="preserve"> las informaciones y antecedentes que requiera el fiscal del Ministerio Público o el tribunal que conozca del procedimiento criminal por alguno de los delitos a que se refieren los artículos 27 y 28.</w:t>
      </w:r>
      <w:r>
        <w:rPr>
          <w:bCs/>
          <w:color w:val="000000"/>
          <w:sz w:val="17"/>
          <w:szCs w:val="17"/>
        </w:rPr>
        <w:br/>
        <w:t> </w:t>
      </w:r>
      <w:r>
        <w:rPr>
          <w:bCs/>
          <w:color w:val="000000"/>
          <w:sz w:val="17"/>
          <w:szCs w:val="17"/>
        </w:rPr>
        <w:br/>
      </w:r>
      <w:r>
        <w:rPr>
          <w:rStyle w:val="Textoennegrita"/>
          <w:color w:val="000000"/>
          <w:sz w:val="17"/>
          <w:szCs w:val="17"/>
        </w:rPr>
        <w:t>Artículo 15.-</w:t>
      </w:r>
      <w:r>
        <w:rPr>
          <w:bCs/>
          <w:color w:val="000000"/>
          <w:sz w:val="17"/>
          <w:szCs w:val="17"/>
        </w:rPr>
        <w:t>Queda estrictamente prohibido al personal</w:t>
      </w:r>
      <w:r>
        <w:rPr>
          <w:bCs/>
          <w:color w:val="000000"/>
          <w:sz w:val="17"/>
          <w:szCs w:val="17"/>
        </w:rPr>
        <w:t xml:space="preserve"> que preste servicios, a cualquier título, en la Unidad de Análisis Financiero el uso o consumo, en lugares públicos o privados, de toda clase de substancias estupefacientes o psicotrópicas a que se refiere el artículo 1° de la ley Nº 19.366, que sanciona </w:t>
      </w:r>
      <w:r>
        <w:rPr>
          <w:bCs/>
          <w:color w:val="000000"/>
          <w:sz w:val="17"/>
          <w:szCs w:val="17"/>
        </w:rPr>
        <w:t>el tráfico ilícito de estupefacientes y sustancias psicotrópicas, y el porte o tenencia de dichas sustancias. Se exceptúan aquellas destinadas exclusivamente a la atención de un tratamiento médico.</w:t>
      </w:r>
      <w:r>
        <w:rPr>
          <w:bCs/>
          <w:color w:val="000000"/>
          <w:sz w:val="17"/>
          <w:szCs w:val="17"/>
        </w:rPr>
        <w:br/>
        <w:t>Será causal de destitución del cargo o de término del cont</w:t>
      </w:r>
      <w:r>
        <w:rPr>
          <w:bCs/>
          <w:color w:val="000000"/>
          <w:sz w:val="17"/>
          <w:szCs w:val="17"/>
        </w:rPr>
        <w:t>rato, según corresponda, el uso o consumo injustificado de tales sustancias.</w:t>
      </w:r>
      <w:r>
        <w:rPr>
          <w:bCs/>
          <w:color w:val="000000"/>
          <w:sz w:val="17"/>
          <w:szCs w:val="17"/>
        </w:rPr>
        <w:br/>
        <w:t> </w:t>
      </w:r>
      <w:r>
        <w:rPr>
          <w:bCs/>
          <w:color w:val="000000"/>
          <w:sz w:val="17"/>
          <w:szCs w:val="17"/>
        </w:rPr>
        <w:br/>
        <w:t>Para estos efectos, todos los funcionarios de la Unidad de Análisis Financiero deberán someterse a controles de consumo, cuyo procedimiento y periodicidad será determinado por u</w:t>
      </w:r>
      <w:r>
        <w:rPr>
          <w:bCs/>
          <w:color w:val="000000"/>
          <w:sz w:val="17"/>
          <w:szCs w:val="17"/>
        </w:rPr>
        <w:t>n reglamento, que se dictará dentro de los ciento ochenta días siguientes a la publicación de esta ley. Los procedimientos establecidos serán aleatorios y deberán resguardar la dignidad e intimidad del personal sometido a exámenes. </w:t>
      </w:r>
      <w:r>
        <w:rPr>
          <w:bCs/>
          <w:color w:val="000000"/>
        </w:rPr>
        <w:br/>
      </w:r>
      <w:r>
        <w:rPr>
          <w:bCs/>
          <w:color w:val="000000"/>
        </w:rPr>
        <w:br/>
      </w:r>
      <w:r>
        <w:rPr>
          <w:bCs/>
          <w:color w:val="000000"/>
        </w:rPr>
        <w:t> </w:t>
      </w:r>
      <w:r>
        <w:rPr>
          <w:bCs/>
          <w:color w:val="000000"/>
        </w:rPr>
        <w:t xml:space="preserve"> </w:t>
      </w:r>
    </w:p>
    <w:p w:rsidR="00000000" w:rsidRDefault="008C795C">
      <w:pPr>
        <w:rPr>
          <w:rFonts w:eastAsia="Times New Roman"/>
          <w:bCs/>
          <w:color w:val="000000"/>
          <w:sz w:val="16"/>
          <w:szCs w:val="16"/>
        </w:rPr>
      </w:pPr>
    </w:p>
    <w:p w:rsidR="00000000" w:rsidRDefault="008C795C">
      <w:pPr>
        <w:shd w:val="clear" w:color="auto" w:fill="FFFFFF"/>
        <w:spacing w:after="240" w:line="210" w:lineRule="atLeast"/>
        <w:rPr>
          <w:bCs/>
          <w:color w:val="000000"/>
          <w:sz w:val="16"/>
          <w:szCs w:val="16"/>
        </w:rPr>
      </w:pPr>
      <w:r>
        <w:rPr>
          <w:bCs/>
          <w:color w:val="000000"/>
          <w:sz w:val="16"/>
          <w:szCs w:val="16"/>
        </w:rPr>
        <w:br/>
      </w:r>
      <w:r>
        <w:rPr>
          <w:bCs/>
          <w:color w:val="000000"/>
          <w:sz w:val="16"/>
          <w:szCs w:val="16"/>
        </w:rPr>
        <w:br/>
      </w:r>
      <w:r>
        <w:rPr>
          <w:bCs/>
          <w:color w:val="666666"/>
          <w:sz w:val="27"/>
          <w:szCs w:val="27"/>
        </w:rPr>
        <w:t>Criterios de Sel</w:t>
      </w:r>
      <w:r>
        <w:rPr>
          <w:bCs/>
          <w:color w:val="666666"/>
          <w:sz w:val="27"/>
          <w:szCs w:val="27"/>
        </w:rPr>
        <w:t>ección</w:t>
      </w:r>
    </w:p>
    <w:p w:rsidR="00000000" w:rsidRDefault="008C795C">
      <w:pPr>
        <w:pStyle w:val="NormalWeb"/>
        <w:rPr>
          <w:bCs/>
          <w:color w:val="000000"/>
        </w:rPr>
      </w:pPr>
      <w:r>
        <w:rPr>
          <w:bCs/>
          <w:color w:val="000000"/>
          <w:sz w:val="17"/>
          <w:szCs w:val="17"/>
        </w:rPr>
        <w:t>1. Evaluación Curricular y mayor cumplimiento de requisitos y descripción de cargo.</w:t>
      </w:r>
      <w:r>
        <w:rPr>
          <w:bCs/>
          <w:color w:val="000000"/>
          <w:sz w:val="17"/>
          <w:szCs w:val="17"/>
        </w:rPr>
        <w:br/>
        <w:t>2. Entrevistas con Jefatura.</w:t>
      </w:r>
      <w:r>
        <w:rPr>
          <w:bCs/>
          <w:color w:val="000000"/>
          <w:sz w:val="17"/>
          <w:szCs w:val="17"/>
        </w:rPr>
        <w:br/>
        <w:t xml:space="preserve">3. Evaluación </w:t>
      </w:r>
      <w:proofErr w:type="spellStart"/>
      <w:r>
        <w:rPr>
          <w:bCs/>
          <w:color w:val="000000"/>
          <w:sz w:val="17"/>
          <w:szCs w:val="17"/>
        </w:rPr>
        <w:t>Psicolaboral</w:t>
      </w:r>
      <w:proofErr w:type="spellEnd"/>
      <w:r>
        <w:rPr>
          <w:bCs/>
          <w:color w:val="000000"/>
          <w:sz w:val="17"/>
          <w:szCs w:val="17"/>
        </w:rPr>
        <w:t>.</w:t>
      </w:r>
      <w:r>
        <w:rPr>
          <w:bCs/>
          <w:color w:val="000000"/>
        </w:rPr>
        <w:t xml:space="preserve"> </w:t>
      </w:r>
    </w:p>
    <w:p w:rsidR="00000000" w:rsidRDefault="008C795C">
      <w:pPr>
        <w:rPr>
          <w:rFonts w:eastAsia="Times New Roman"/>
          <w:bCs/>
          <w:color w:val="000000"/>
          <w:sz w:val="16"/>
          <w:szCs w:val="16"/>
        </w:rPr>
      </w:pPr>
    </w:p>
    <w:p w:rsidR="00000000" w:rsidRDefault="008C795C">
      <w:pPr>
        <w:shd w:val="clear" w:color="auto" w:fill="FFFFFF"/>
        <w:spacing w:line="210" w:lineRule="atLeast"/>
        <w:rPr>
          <w:bCs/>
          <w:color w:val="000000"/>
          <w:sz w:val="16"/>
          <w:szCs w:val="16"/>
        </w:rPr>
      </w:pPr>
      <w:r>
        <w:rPr>
          <w:bCs/>
          <w:color w:val="000000"/>
          <w:sz w:val="16"/>
          <w:szCs w:val="16"/>
        </w:rPr>
        <w:br/>
      </w:r>
      <w:r>
        <w:rPr>
          <w:bCs/>
          <w:color w:val="666666"/>
          <w:sz w:val="27"/>
          <w:szCs w:val="27"/>
        </w:rPr>
        <w:t>Documentos Requeridos para Postular</w:t>
      </w:r>
      <w:r>
        <w:rPr>
          <w:bCs/>
          <w:color w:val="000000"/>
          <w:sz w:val="16"/>
          <w:szCs w:val="16"/>
        </w:rPr>
        <w:br/>
      </w:r>
      <w:r>
        <w:rPr>
          <w:bCs/>
          <w:color w:val="000000"/>
          <w:sz w:val="16"/>
          <w:szCs w:val="16"/>
        </w:rPr>
        <w:br/>
        <w:t>- Copia Cédula de Identidad</w:t>
      </w:r>
      <w:r>
        <w:rPr>
          <w:bCs/>
          <w:color w:val="000000"/>
          <w:sz w:val="16"/>
          <w:szCs w:val="16"/>
        </w:rPr>
        <w:br/>
      </w:r>
      <w:r>
        <w:rPr>
          <w:bCs/>
          <w:color w:val="000000"/>
          <w:sz w:val="16"/>
          <w:szCs w:val="16"/>
        </w:rPr>
        <w:t>- Copia de certificado que acredite nivel Educacional, título profesional o técnico</w:t>
      </w:r>
      <w:r>
        <w:rPr>
          <w:bCs/>
          <w:color w:val="000000"/>
          <w:sz w:val="16"/>
          <w:szCs w:val="16"/>
        </w:rPr>
        <w:br/>
        <w:t xml:space="preserve">- Copia de Certificados que acrediten capacitación, </w:t>
      </w:r>
      <w:proofErr w:type="spellStart"/>
      <w:r>
        <w:rPr>
          <w:bCs/>
          <w:color w:val="000000"/>
          <w:sz w:val="16"/>
          <w:szCs w:val="16"/>
        </w:rPr>
        <w:t>postítulos</w:t>
      </w:r>
      <w:proofErr w:type="spellEnd"/>
      <w:r>
        <w:rPr>
          <w:bCs/>
          <w:color w:val="000000"/>
          <w:sz w:val="16"/>
          <w:szCs w:val="16"/>
        </w:rPr>
        <w:t xml:space="preserve"> y/o postgrados, según corresponda.</w:t>
      </w:r>
      <w:r>
        <w:rPr>
          <w:bCs/>
          <w:color w:val="000000"/>
          <w:sz w:val="16"/>
          <w:szCs w:val="16"/>
        </w:rPr>
        <w:br/>
        <w:t>- Declaración jurada que acredite que el/la postulante no se encuentra afe</w:t>
      </w:r>
      <w:r>
        <w:rPr>
          <w:bCs/>
          <w:color w:val="000000"/>
          <w:sz w:val="16"/>
          <w:szCs w:val="16"/>
        </w:rPr>
        <w:t>cto a las inhabilidades...[+]</w:t>
      </w:r>
      <w:r>
        <w:rPr>
          <w:bCs/>
          <w:color w:val="000000"/>
          <w:sz w:val="16"/>
          <w:szCs w:val="16"/>
        </w:rPr>
        <w:br/>
        <w:t>- Otros</w:t>
      </w:r>
      <w:r>
        <w:rPr>
          <w:bCs/>
          <w:color w:val="000000"/>
          <w:sz w:val="16"/>
          <w:szCs w:val="16"/>
        </w:rPr>
        <w:br/>
      </w:r>
    </w:p>
    <w:p w:rsidR="00000000" w:rsidRDefault="008C795C">
      <w:pPr>
        <w:shd w:val="clear" w:color="auto" w:fill="FFFFFF"/>
        <w:spacing w:line="210" w:lineRule="atLeast"/>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Pregunta Nº 1</w:t>
      </w:r>
      <w:r>
        <w:rPr>
          <w:bCs/>
          <w:color w:val="000000"/>
          <w:sz w:val="16"/>
          <w:szCs w:val="16"/>
        </w:rPr>
        <w:br/>
        <w:t xml:space="preserve">¿Cuántos meses de experiencia laboral tiene en instituciones de sector financiero (Bancos, aseguradoras, administradoras de fondos, otras del mercado de valores)? </w:t>
      </w:r>
      <w:r>
        <w:rPr>
          <w:bCs/>
          <w:color w:val="000000"/>
          <w:sz w:val="16"/>
          <w:szCs w:val="16"/>
        </w:rPr>
        <w:br/>
        <w:t> </w:t>
      </w:r>
      <w:r>
        <w:rPr>
          <w:bCs/>
          <w:color w:val="000000"/>
          <w:sz w:val="16"/>
          <w:szCs w:val="16"/>
        </w:rPr>
        <w:br/>
      </w:r>
      <w:r>
        <w:rPr>
          <w:b/>
          <w:bCs/>
          <w:color w:val="000000"/>
          <w:sz w:val="16"/>
          <w:szCs w:val="16"/>
        </w:rPr>
        <w:t>Pregunta N</w:t>
      </w:r>
      <w:r>
        <w:rPr>
          <w:b/>
          <w:bCs/>
          <w:color w:val="000000"/>
          <w:sz w:val="16"/>
          <w:szCs w:val="16"/>
        </w:rPr>
        <w:t>º 2</w:t>
      </w:r>
      <w:r>
        <w:rPr>
          <w:bCs/>
          <w:color w:val="000000"/>
          <w:sz w:val="16"/>
          <w:szCs w:val="16"/>
        </w:rPr>
        <w:br/>
        <w:t xml:space="preserve">¿Tiene experiencia a cargo de un proceso de identificación de hipótesis y escenarios, y luego su corroboración estadística? Mencione la </w:t>
      </w:r>
      <w:proofErr w:type="spellStart"/>
      <w:r>
        <w:rPr>
          <w:bCs/>
          <w:color w:val="000000"/>
          <w:sz w:val="16"/>
          <w:szCs w:val="16"/>
        </w:rPr>
        <w:t>hipotesis</w:t>
      </w:r>
      <w:proofErr w:type="spellEnd"/>
      <w:r>
        <w:rPr>
          <w:bCs/>
          <w:color w:val="000000"/>
          <w:sz w:val="16"/>
          <w:szCs w:val="16"/>
        </w:rPr>
        <w:t>.</w:t>
      </w:r>
      <w:r>
        <w:rPr>
          <w:bCs/>
          <w:color w:val="000000"/>
          <w:sz w:val="16"/>
          <w:szCs w:val="16"/>
        </w:rPr>
        <w:br/>
        <w:t> </w:t>
      </w:r>
      <w:r>
        <w:rPr>
          <w:bCs/>
          <w:color w:val="000000"/>
          <w:sz w:val="16"/>
          <w:szCs w:val="16"/>
        </w:rPr>
        <w:br/>
      </w:r>
      <w:r>
        <w:rPr>
          <w:b/>
          <w:bCs/>
          <w:color w:val="000000"/>
          <w:sz w:val="16"/>
          <w:szCs w:val="16"/>
        </w:rPr>
        <w:lastRenderedPageBreak/>
        <w:t>Pregunta Nº 3</w:t>
      </w:r>
      <w:r>
        <w:rPr>
          <w:bCs/>
          <w:color w:val="000000"/>
          <w:sz w:val="16"/>
          <w:szCs w:val="16"/>
        </w:rPr>
        <w:br/>
        <w:t>¿Puede mantener una conversación en idioma inglés?</w:t>
      </w:r>
      <w:r>
        <w:rPr>
          <w:bCs/>
          <w:color w:val="000000"/>
          <w:sz w:val="16"/>
          <w:szCs w:val="16"/>
        </w:rPr>
        <w:br/>
        <w:t> </w:t>
      </w:r>
    </w:p>
    <w:p w:rsidR="00000000" w:rsidRDefault="008C795C">
      <w:pPr>
        <w:rPr>
          <w:rFonts w:ascii="Times New Roman" w:eastAsia="Times New Roman" w:hAnsi="Times New Roman" w:cs="Times New Roman"/>
          <w:lang w:val="es-ES"/>
        </w:rPr>
      </w:pPr>
    </w:p>
    <w:p w:rsidR="00000000" w:rsidRDefault="008C795C">
      <w:pPr>
        <w:shd w:val="clear" w:color="auto" w:fill="FFFFFF"/>
        <w:spacing w:line="210" w:lineRule="atLeast"/>
        <w:rPr>
          <w:rStyle w:val="e01txtgris021"/>
          <w:bCs/>
          <w:sz w:val="27"/>
          <w:szCs w:val="27"/>
        </w:rPr>
      </w:pPr>
      <w:r>
        <w:rPr>
          <w:rStyle w:val="e01txtgris021"/>
          <w:bCs/>
          <w:color w:val="666666"/>
          <w:sz w:val="27"/>
          <w:szCs w:val="27"/>
        </w:rPr>
        <w:t>Calendarización del Proceso</w:t>
      </w:r>
    </w:p>
    <w:p w:rsidR="00000000" w:rsidRDefault="008C795C">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C795C">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w:t>
            </w:r>
            <w:r>
              <w:rPr>
                <w:rFonts w:ascii="Trebuchet MS" w:eastAsia="Times New Roman" w:hAnsi="Trebuchet MS" w:cs="Times New Roman"/>
                <w:b/>
                <w:bCs/>
                <w:sz w:val="17"/>
                <w:szCs w:val="17"/>
                <w:lang w:val="es-ES"/>
              </w:rPr>
              <w:t>e</w:t>
            </w:r>
          </w:p>
        </w:tc>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8C795C">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8C795C">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C795C">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C795C">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19/05/2014-28/05/2014</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8C795C">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Selección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C795C">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C795C">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29/05/2014-20/06/2014</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8C795C">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C795C">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8C795C">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21/06/2014-27/06/2014</w:t>
            </w:r>
          </w:p>
        </w:tc>
      </w:tr>
    </w:tbl>
    <w:p w:rsidR="00000000" w:rsidRDefault="008C795C">
      <w:pPr>
        <w:shd w:val="clear" w:color="auto" w:fill="FFFFFF"/>
        <w:spacing w:line="210" w:lineRule="atLeast"/>
        <w:rPr>
          <w:bCs/>
          <w:color w:val="000000"/>
          <w:sz w:val="16"/>
          <w:szCs w:val="16"/>
        </w:rPr>
      </w:pPr>
      <w:r>
        <w:rPr>
          <w:bCs/>
          <w:color w:val="000000"/>
          <w:sz w:val="16"/>
          <w:szCs w:val="16"/>
        </w:rPr>
        <w:br/>
      </w:r>
      <w:r>
        <w:rPr>
          <w:bCs/>
          <w:color w:val="000000"/>
          <w:sz w:val="16"/>
          <w:szCs w:val="16"/>
        </w:rPr>
        <w:t xml:space="preserve">El portal estará habilitado para recibir postulaciones hasta las </w:t>
      </w:r>
      <w:r>
        <w:rPr>
          <w:b/>
          <w:bCs/>
          <w:color w:val="000000"/>
          <w:sz w:val="16"/>
          <w:szCs w:val="16"/>
        </w:rPr>
        <w:t>17:00</w:t>
      </w:r>
      <w:r>
        <w:rPr>
          <w:bCs/>
          <w:color w:val="000000"/>
          <w:sz w:val="16"/>
          <w:szCs w:val="16"/>
        </w:rPr>
        <w:t xml:space="preserve"> horas del día </w:t>
      </w:r>
      <w:r>
        <w:rPr>
          <w:b/>
          <w:bCs/>
          <w:color w:val="000000"/>
          <w:sz w:val="16"/>
          <w:szCs w:val="16"/>
        </w:rPr>
        <w:t>28/05/2014</w:t>
      </w:r>
      <w:r>
        <w:rPr>
          <w:bCs/>
          <w:color w:val="000000"/>
          <w:sz w:val="16"/>
          <w:szCs w:val="16"/>
        </w:rPr>
        <w:br/>
      </w:r>
    </w:p>
    <w:p w:rsidR="00000000" w:rsidRDefault="008C795C">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t>personal@uaf.cl</w:t>
      </w:r>
      <w:r>
        <w:rPr>
          <w:bCs/>
          <w:color w:val="000000"/>
          <w:sz w:val="16"/>
          <w:szCs w:val="16"/>
        </w:rPr>
        <w:br/>
      </w:r>
    </w:p>
    <w:p w:rsidR="00000000" w:rsidRDefault="008C795C">
      <w:pPr>
        <w:shd w:val="clear" w:color="auto" w:fill="FFFFFF"/>
        <w:spacing w:line="210" w:lineRule="atLeast"/>
        <w:rPr>
          <w:bCs/>
          <w:color w:val="000000"/>
          <w:sz w:val="16"/>
          <w:szCs w:val="16"/>
        </w:rPr>
      </w:pPr>
      <w:r>
        <w:rPr>
          <w:b/>
          <w:bCs/>
          <w:color w:val="000000"/>
          <w:sz w:val="16"/>
          <w:szCs w:val="16"/>
        </w:rPr>
        <w:t>Condiciones Generales</w:t>
      </w:r>
    </w:p>
    <w:p w:rsidR="00000000" w:rsidRDefault="008C795C">
      <w:pPr>
        <w:pStyle w:val="NormalWeb"/>
        <w:rPr>
          <w:bCs/>
          <w:color w:val="000000"/>
        </w:rPr>
      </w:pPr>
      <w:r>
        <w:rPr>
          <w:bCs/>
          <w:color w:val="000000"/>
          <w:sz w:val="17"/>
          <w:szCs w:val="17"/>
        </w:rPr>
        <w:t>Las personas interesadas en postular podrán hacerlo a través del Portal de Empleos Pú</w:t>
      </w:r>
      <w:r>
        <w:rPr>
          <w:bCs/>
          <w:color w:val="000000"/>
          <w:sz w:val="17"/>
          <w:szCs w:val="17"/>
        </w:rPr>
        <w:t xml:space="preserve">blicos, para lo cual deberán registrarse previamente como usuarios de éste y completar el </w:t>
      </w:r>
      <w:proofErr w:type="spellStart"/>
      <w:r>
        <w:rPr>
          <w:bCs/>
          <w:color w:val="000000"/>
          <w:sz w:val="17"/>
          <w:szCs w:val="17"/>
        </w:rPr>
        <w:t>Curriculum</w:t>
      </w:r>
      <w:proofErr w:type="spellEnd"/>
      <w:r>
        <w:rPr>
          <w:bCs/>
          <w:color w:val="000000"/>
          <w:sz w:val="17"/>
          <w:szCs w:val="17"/>
        </w:rPr>
        <w:t xml:space="preserve"> Vitae del Portal (en el menú MI CV, en VER CV) y/o a través de envío de </w:t>
      </w:r>
      <w:proofErr w:type="spellStart"/>
      <w:r>
        <w:rPr>
          <w:bCs/>
          <w:color w:val="000000"/>
          <w:sz w:val="17"/>
          <w:szCs w:val="17"/>
        </w:rPr>
        <w:t>Curriculum</w:t>
      </w:r>
      <w:proofErr w:type="spellEnd"/>
      <w:r>
        <w:rPr>
          <w:bCs/>
          <w:color w:val="000000"/>
          <w:sz w:val="17"/>
          <w:szCs w:val="17"/>
        </w:rPr>
        <w:t xml:space="preserve"> </w:t>
      </w:r>
      <w:proofErr w:type="spellStart"/>
      <w:r>
        <w:rPr>
          <w:bCs/>
          <w:color w:val="000000"/>
          <w:sz w:val="17"/>
          <w:szCs w:val="17"/>
        </w:rPr>
        <w:t>VItae</w:t>
      </w:r>
      <w:proofErr w:type="spellEnd"/>
      <w:r>
        <w:rPr>
          <w:bCs/>
          <w:color w:val="000000"/>
          <w:sz w:val="17"/>
          <w:szCs w:val="17"/>
        </w:rPr>
        <w:t xml:space="preserve"> al correo personal@uaf.cl, conforme es estipulado en la sección "T</w:t>
      </w:r>
      <w:r>
        <w:rPr>
          <w:bCs/>
          <w:color w:val="000000"/>
          <w:sz w:val="17"/>
          <w:szCs w:val="17"/>
        </w:rPr>
        <w:t xml:space="preserve">rabaje con Nosotros" de la página web </w:t>
      </w:r>
      <w:proofErr w:type="spellStart"/>
      <w:r>
        <w:rPr>
          <w:bCs/>
          <w:color w:val="000000"/>
          <w:sz w:val="17"/>
          <w:szCs w:val="17"/>
        </w:rPr>
        <w:t>instucional</w:t>
      </w:r>
      <w:proofErr w:type="spellEnd"/>
      <w:r>
        <w:rPr>
          <w:bCs/>
          <w:color w:val="000000"/>
          <w:sz w:val="17"/>
          <w:szCs w:val="17"/>
        </w:rPr>
        <w:t>: www.uaf.cl</w:t>
      </w:r>
      <w:r>
        <w:rPr>
          <w:bCs/>
          <w:color w:val="000000"/>
          <w:sz w:val="17"/>
          <w:szCs w:val="17"/>
        </w:rPr>
        <w:br/>
      </w:r>
      <w:r>
        <w:rPr>
          <w:bCs/>
          <w:color w:val="000000"/>
          <w:sz w:val="17"/>
          <w:szCs w:val="17"/>
        </w:rPr>
        <w:br/>
        <w:t>Postulaciones realizadas a través del Portal de Empleos Públicos, deberán adjuntar los documentos solicitados en Documentos requeridos para postular. Dichos documentos deben ser adjuntados/actu</w:t>
      </w:r>
      <w:r>
        <w:rPr>
          <w:bCs/>
          <w:color w:val="000000"/>
          <w:sz w:val="17"/>
          <w:szCs w:val="17"/>
        </w:rPr>
        <w:t>alizados para poder postular. Los documentos antes señalados se deben ingresar en el mismo Portal de Empleos Públicos, en la opción “Adjuntar Archivos”, donde deberá adjuntar cada uno de los documentos que se exige sean presentados al momento de formalizar</w:t>
      </w:r>
      <w:r>
        <w:rPr>
          <w:bCs/>
          <w:color w:val="000000"/>
          <w:sz w:val="17"/>
          <w:szCs w:val="17"/>
        </w:rPr>
        <w:t xml:space="preserve"> su postulación al cargo, con lo cual, quedarán con un ticket. Si el postulante no adjunta los documentos requeridos, quedará inhabilitado para postular.</w:t>
      </w:r>
      <w:r>
        <w:rPr>
          <w:bCs/>
          <w:color w:val="000000"/>
          <w:sz w:val="17"/>
          <w:szCs w:val="17"/>
        </w:rPr>
        <w:br/>
      </w:r>
      <w:r>
        <w:rPr>
          <w:bCs/>
          <w:color w:val="000000"/>
          <w:sz w:val="17"/>
          <w:szCs w:val="17"/>
        </w:rPr>
        <w:br/>
        <w:t>En el menú Mi CV en "Archivos Adjuntos", se debe adjuntar:</w:t>
      </w:r>
      <w:r>
        <w:rPr>
          <w:bCs/>
          <w:color w:val="000000"/>
          <w:sz w:val="17"/>
          <w:szCs w:val="17"/>
        </w:rPr>
        <w:br/>
      </w:r>
      <w:r>
        <w:rPr>
          <w:bCs/>
          <w:color w:val="000000"/>
          <w:sz w:val="17"/>
          <w:szCs w:val="17"/>
        </w:rPr>
        <w:br/>
        <w:t>1.- Copia de Cédula de Identidad</w:t>
      </w:r>
      <w:r>
        <w:rPr>
          <w:bCs/>
          <w:color w:val="000000"/>
          <w:sz w:val="17"/>
          <w:szCs w:val="17"/>
        </w:rPr>
        <w:br/>
        <w:t>2.- Copi</w:t>
      </w:r>
      <w:r>
        <w:rPr>
          <w:bCs/>
          <w:color w:val="000000"/>
          <w:sz w:val="17"/>
          <w:szCs w:val="17"/>
        </w:rPr>
        <w:t>a de certificado de título</w:t>
      </w:r>
      <w:r>
        <w:rPr>
          <w:bCs/>
          <w:color w:val="000000"/>
          <w:sz w:val="17"/>
          <w:szCs w:val="17"/>
        </w:rPr>
        <w:br/>
        <w:t xml:space="preserve">3.- Copia de certificados que acrediten capacitación, </w:t>
      </w:r>
      <w:proofErr w:type="spellStart"/>
      <w:r>
        <w:rPr>
          <w:bCs/>
          <w:color w:val="000000"/>
          <w:sz w:val="17"/>
          <w:szCs w:val="17"/>
        </w:rPr>
        <w:t>postítulos</w:t>
      </w:r>
      <w:proofErr w:type="spellEnd"/>
      <w:r>
        <w:rPr>
          <w:bCs/>
          <w:color w:val="000000"/>
          <w:sz w:val="17"/>
          <w:szCs w:val="17"/>
        </w:rPr>
        <w:t xml:space="preserve"> y/o postgrados, según corresponda.</w:t>
      </w:r>
      <w:r>
        <w:rPr>
          <w:bCs/>
          <w:color w:val="000000"/>
          <w:sz w:val="17"/>
          <w:szCs w:val="17"/>
        </w:rPr>
        <w:br/>
        <w:t>4.-</w:t>
      </w:r>
      <w:r>
        <w:rPr>
          <w:bCs/>
          <w:color w:val="000000"/>
          <w:sz w:val="17"/>
          <w:szCs w:val="17"/>
        </w:rPr>
        <w:t xml:space="preserve"> </w:t>
      </w:r>
      <w:r>
        <w:rPr>
          <w:bCs/>
          <w:color w:val="000000"/>
          <w:sz w:val="17"/>
          <w:szCs w:val="17"/>
        </w:rPr>
        <w:t>Declaración jurada que acredite que el/la postulante no se encuentra afecto a las inhabilidades..</w:t>
      </w:r>
      <w:r>
        <w:rPr>
          <w:bCs/>
          <w:color w:val="000000"/>
          <w:sz w:val="17"/>
          <w:szCs w:val="17"/>
        </w:rPr>
        <w:t>.</w:t>
      </w:r>
      <w:r>
        <w:rPr>
          <w:bCs/>
          <w:color w:val="000000"/>
          <w:sz w:val="17"/>
          <w:szCs w:val="17"/>
        </w:rPr>
        <w:br/>
        <w:t xml:space="preserve">5.- Otros: Certificado de </w:t>
      </w:r>
      <w:r>
        <w:rPr>
          <w:bCs/>
          <w:color w:val="000000"/>
          <w:sz w:val="17"/>
          <w:szCs w:val="17"/>
        </w:rPr>
        <w:t>Antecedentes Laborales. ( No excluyente ) </w:t>
      </w:r>
      <w:r>
        <w:rPr>
          <w:bCs/>
          <w:color w:val="000000"/>
          <w:sz w:val="17"/>
          <w:szCs w:val="17"/>
        </w:rPr>
        <w:br/>
        <w:t> </w:t>
      </w:r>
      <w:r>
        <w:rPr>
          <w:bCs/>
          <w:color w:val="000000"/>
          <w:sz w:val="17"/>
          <w:szCs w:val="17"/>
        </w:rPr>
        <w:br/>
        <w:t>Los/as postulantes son responsables de la completitud y veracidad de las información que presentan.</w:t>
      </w:r>
      <w:r>
        <w:rPr>
          <w:bCs/>
          <w:color w:val="000000"/>
          <w:sz w:val="17"/>
          <w:szCs w:val="17"/>
        </w:rPr>
        <w:br/>
      </w:r>
      <w:r>
        <w:rPr>
          <w:bCs/>
          <w:color w:val="000000"/>
          <w:sz w:val="17"/>
          <w:szCs w:val="17"/>
        </w:rPr>
        <w:br/>
        <w:t>Los postulantes que presenten alguna discapacidad que les produzca impedimento o dificultad en la aplicación d</w:t>
      </w:r>
      <w:r>
        <w:rPr>
          <w:bCs/>
          <w:color w:val="000000"/>
          <w:sz w:val="17"/>
          <w:szCs w:val="17"/>
        </w:rPr>
        <w:t>e los instrumentos de selección que se administrarán deberán informarlo en su postulación, para efecto de facilitar la aplicación de las herramientas de selección y adaptar las condiciones físicas del lugar, garantizando la no discriminación por este motiv</w:t>
      </w:r>
      <w:r>
        <w:rPr>
          <w:bCs/>
          <w:color w:val="000000"/>
          <w:sz w:val="17"/>
          <w:szCs w:val="17"/>
        </w:rPr>
        <w:t>o.</w:t>
      </w:r>
      <w:r>
        <w:rPr>
          <w:bCs/>
          <w:color w:val="000000"/>
          <w:sz w:val="17"/>
          <w:szCs w:val="17"/>
        </w:rPr>
        <w:br/>
      </w:r>
      <w:r>
        <w:rPr>
          <w:bCs/>
          <w:color w:val="000000"/>
          <w:sz w:val="17"/>
          <w:szCs w:val="17"/>
        </w:rPr>
        <w:br/>
        <w:t>El proceso de selección podrá ser declarado desierto por falta de postulantes idóneos, entendiéndose por éstos aquellos/as candidatos/as que no cumplan cabalmente con el perfil y/o los requisitos de establecidos.</w:t>
      </w:r>
      <w:r>
        <w:rPr>
          <w:bCs/>
          <w:color w:val="000000"/>
          <w:sz w:val="17"/>
          <w:szCs w:val="17"/>
        </w:rPr>
        <w:br/>
      </w:r>
      <w:r>
        <w:rPr>
          <w:bCs/>
          <w:color w:val="000000"/>
          <w:sz w:val="17"/>
          <w:szCs w:val="17"/>
        </w:rPr>
        <w:br/>
        <w:t>La UAF podrá modificar los plazos seña</w:t>
      </w:r>
      <w:r>
        <w:rPr>
          <w:bCs/>
          <w:color w:val="000000"/>
          <w:sz w:val="17"/>
          <w:szCs w:val="17"/>
        </w:rPr>
        <w:t>lados, por razones de buen servicio para asegurar el adecuado desarrollo del proceso de selección, cautelando la igualdad de oportunidades de los/as postulantes. En este caso, se comunicará a los/as postulantes las modificaciones realizadas al correo elect</w:t>
      </w:r>
      <w:r>
        <w:rPr>
          <w:bCs/>
          <w:color w:val="000000"/>
          <w:sz w:val="17"/>
          <w:szCs w:val="17"/>
        </w:rPr>
        <w:t>rónico registrado en su postulación.</w:t>
      </w:r>
      <w:r>
        <w:rPr>
          <w:bCs/>
          <w:color w:val="000000"/>
          <w:sz w:val="17"/>
          <w:szCs w:val="17"/>
        </w:rPr>
        <w:br/>
      </w:r>
      <w:r>
        <w:rPr>
          <w:bCs/>
          <w:color w:val="000000"/>
          <w:sz w:val="17"/>
          <w:szCs w:val="17"/>
        </w:rPr>
        <w:br/>
        <w:t>La persona seleccionada deberá tener disponibilidad inmediata para incorporarse a la UAF.    </w:t>
      </w:r>
      <w:r>
        <w:rPr>
          <w:bCs/>
          <w:color w:val="000000"/>
          <w:sz w:val="17"/>
          <w:szCs w:val="17"/>
        </w:rPr>
        <w:br/>
      </w:r>
      <w:r>
        <w:rPr>
          <w:bCs/>
          <w:color w:val="000000"/>
          <w:sz w:val="17"/>
          <w:szCs w:val="17"/>
        </w:rPr>
        <w:br/>
        <w:t>Con el envío de su postulación, los/as postulantes aceptan en forma íntegra las presentes pautas</w:t>
      </w:r>
      <w:r>
        <w:rPr>
          <w:bCs/>
          <w:color w:val="000000"/>
          <w:sz w:val="17"/>
          <w:szCs w:val="17"/>
        </w:rPr>
        <w:t>.</w:t>
      </w:r>
      <w:r>
        <w:rPr>
          <w:bCs/>
          <w:color w:val="000000"/>
        </w:rPr>
        <w:t xml:space="preserve"> </w:t>
      </w:r>
    </w:p>
    <w:p w:rsidR="00000000" w:rsidRDefault="008C795C">
      <w:pPr>
        <w:rPr>
          <w:rFonts w:eastAsia="Times New Roman"/>
          <w:bCs/>
          <w:color w:val="000000"/>
          <w:sz w:val="16"/>
          <w:szCs w:val="16"/>
        </w:rPr>
      </w:pPr>
      <w:r>
        <w:rPr>
          <w:rFonts w:eastAsia="Times New Roman"/>
          <w:bCs/>
          <w:color w:val="000000"/>
          <w:sz w:val="16"/>
          <w:szCs w:val="16"/>
        </w:rPr>
        <w:br/>
      </w:r>
    </w:p>
    <w:p w:rsidR="00000000" w:rsidRDefault="008C795C">
      <w:pPr>
        <w:jc w:val="center"/>
        <w:divId w:val="43795201"/>
        <w:rPr>
          <w:rFonts w:eastAsia="Times New Roman"/>
          <w:color w:val="99668F"/>
          <w:sz w:val="18"/>
          <w:szCs w:val="18"/>
          <w:lang w:val="es-ES"/>
        </w:rPr>
      </w:pPr>
      <w:r>
        <w:rPr>
          <w:rFonts w:eastAsia="Times New Roman"/>
          <w:b/>
          <w:bCs/>
          <w:color w:val="99668F"/>
          <w:sz w:val="18"/>
          <w:szCs w:val="18"/>
          <w:lang w:val="es-ES"/>
        </w:rPr>
        <w:t>Las condiciones y cont</w:t>
      </w:r>
      <w:r>
        <w:rPr>
          <w:rFonts w:eastAsia="Times New Roman"/>
          <w:b/>
          <w:bCs/>
          <w:color w:val="99668F"/>
          <w:sz w:val="18"/>
          <w:szCs w:val="18"/>
          <w:lang w:val="es-ES"/>
        </w:rPr>
        <w:t>enidos especificados en esta publicación son determinados por el servicio público convocante. Asimismo, el desarrollo del proceso de selección es de su exclusiva responsabilidad.</w:t>
      </w:r>
      <w:r>
        <w:rPr>
          <w:rFonts w:eastAsia="Times New Roman"/>
          <w:color w:val="99668F"/>
          <w:sz w:val="18"/>
          <w:szCs w:val="18"/>
          <w:lang w:val="es-ES"/>
        </w:rPr>
        <w:t xml:space="preserve"> </w:t>
      </w:r>
    </w:p>
    <w:p w:rsidR="008C795C" w:rsidRDefault="008C795C"/>
    <w:sectPr w:rsidR="008C795C">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characterSpacingControl w:val="doNotCompress"/>
  <w:compat>
    <w:compatSetting w:name="compatibilityMode" w:uri="http://schemas.microsoft.com/office/word" w:val="15"/>
    <w:compatSetting w:name="differentiateMultirowTableHeaders" w:uri="http://schemas.microsoft.com/office/word" w:val="1"/>
  </w:compat>
  <w:rsids>
    <w:rsidRoot w:val="00694446"/>
    <w:rsid w:val="00694446"/>
    <w:rsid w:val="008C795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ADC070-4601-453B-8A91-EC0992BD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paragraph" w:styleId="NormalWeb">
    <w:name w:val="Normal (Web)"/>
    <w:basedOn w:val="Normal"/>
    <w:semiHidden/>
    <w:unhideWhenUsed/>
    <w:pPr>
      <w:spacing w:before="100" w:beforeAutospacing="1" w:after="100" w:afterAutospacing="1"/>
    </w:p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character" w:styleId="Textoennegrita">
    <w:name w:val="Strong"/>
    <w:basedOn w:val="Fuentedeprrafopredeter"/>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5201">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2096</Words>
  <Characters>11528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AVISOS DE TRABAJO</vt:lpstr>
    </vt:vector>
  </TitlesOfParts>
  <Company>.</Company>
  <LinksUpToDate>false</LinksUpToDate>
  <CharactersWithSpaces>13597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Cristián Urrutia González</cp:lastModifiedBy>
  <cp:revision>2</cp:revision>
  <dcterms:created xsi:type="dcterms:W3CDTF">2017-05-29T19:16:00Z</dcterms:created>
  <dcterms:modified xsi:type="dcterms:W3CDTF">2017-05-29T19:16:00Z</dcterms:modified>
</cp:coreProperties>
</file>