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E3D97">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Abogados Unidad de Análisis Financiero </w:t>
      </w:r>
    </w:p>
    <w:p w:rsidR="00000000" w:rsidRDefault="00DE3D97">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DE3D97">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DE3D97">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DE3D97">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Abogado(a) </w:t>
            </w:r>
          </w:p>
        </w:tc>
        <w:tc>
          <w:tcPr>
            <w:tcW w:w="4879" w:type="dxa"/>
            <w:hideMark/>
          </w:tcPr>
          <w:p w:rsidR="00000000" w:rsidRDefault="00DE3D97">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2</w:t>
            </w:r>
          </w:p>
        </w:tc>
      </w:tr>
      <w:tr w:rsidR="00000000">
        <w:trPr>
          <w:trHeight w:val="192"/>
        </w:trPr>
        <w:tc>
          <w:tcPr>
            <w:tcW w:w="4877" w:type="dxa"/>
            <w:hideMark/>
          </w:tcPr>
          <w:p w:rsidR="00000000" w:rsidRDefault="00DE3D97">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proofErr w:type="spellStart"/>
            <w:r>
              <w:rPr>
                <w:color w:val="000000"/>
                <w:sz w:val="16"/>
                <w:szCs w:val="16"/>
              </w:rPr>
              <w:t>Area</w:t>
            </w:r>
            <w:proofErr w:type="spellEnd"/>
            <w:r>
              <w:rPr>
                <w:color w:val="000000"/>
                <w:sz w:val="16"/>
                <w:szCs w:val="16"/>
              </w:rPr>
              <w:t xml:space="preserve"> para cumplir misión institucional</w:t>
            </w:r>
          </w:p>
        </w:tc>
        <w:tc>
          <w:tcPr>
            <w:tcW w:w="4879" w:type="dxa"/>
            <w:hideMark/>
          </w:tcPr>
          <w:p w:rsidR="00000000" w:rsidRDefault="00DE3D97">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r>
            <w:r>
              <w:rPr>
                <w:bCs/>
                <w:color w:val="000000"/>
                <w:sz w:val="16"/>
                <w:szCs w:val="16"/>
              </w:rPr>
              <w:t>Metropolitana</w:t>
            </w:r>
          </w:p>
        </w:tc>
      </w:tr>
      <w:tr w:rsidR="00000000">
        <w:trPr>
          <w:trHeight w:val="105"/>
        </w:trPr>
        <w:tc>
          <w:tcPr>
            <w:tcW w:w="4877" w:type="dxa"/>
            <w:hideMark/>
          </w:tcPr>
          <w:p w:rsidR="00000000" w:rsidRDefault="00DE3D97">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DE3D97">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DE3D97">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2.786.628 </w:t>
            </w:r>
          </w:p>
        </w:tc>
        <w:tc>
          <w:tcPr>
            <w:tcW w:w="4879" w:type="dxa"/>
            <w:hideMark/>
          </w:tcPr>
          <w:p w:rsidR="00000000" w:rsidRDefault="00DE3D97">
            <w:pPr>
              <w:autoSpaceDE w:val="0"/>
              <w:autoSpaceDN w:val="0"/>
              <w:adjustRightInd w:val="0"/>
              <w:rPr>
                <w:bCs/>
                <w:color w:val="000000"/>
                <w:sz w:val="16"/>
                <w:szCs w:val="16"/>
              </w:rPr>
            </w:pPr>
            <w:r>
              <w:rPr>
                <w:bCs/>
                <w:color w:val="000000"/>
                <w:sz w:val="16"/>
                <w:szCs w:val="16"/>
              </w:rPr>
              <w:t> </w:t>
            </w:r>
          </w:p>
        </w:tc>
      </w:tr>
    </w:tbl>
    <w:p w:rsidR="00000000" w:rsidRDefault="00DE3D97">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DE3D97">
      <w:pPr>
        <w:pStyle w:val="NormalWeb"/>
        <w:rPr>
          <w:bCs/>
          <w:color w:val="000000"/>
        </w:rPr>
      </w:pPr>
      <w:r>
        <w:rPr>
          <w:bCs/>
          <w:color w:val="000000"/>
          <w:sz w:val="17"/>
          <w:szCs w:val="17"/>
        </w:rPr>
        <w:t xml:space="preserve">Corresponde a remuneración bruta mensual promedio de un profesional grado 10°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Administrativo</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La UAF cuenta con horario de ingreso flexible, entre las 08:00 y 09:30 horas, lo que es correspondiente a un horario de salida que va desde l</w:t>
      </w:r>
      <w:r>
        <w:rPr>
          <w:bCs/>
          <w:color w:val="000000"/>
          <w:sz w:val="17"/>
          <w:szCs w:val="17"/>
        </w:rPr>
        <w:t>as 17:00 hasta las 18:30 horas de acuerdo al horario de ingreso efectivo</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La UAF fomenta que la jornada laboral no exceda las 19:00 horas, y en caso que ocurra esto constituya excepciones justificadas</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La UAF, cuenta con acceso a seguro complementario de</w:t>
      </w:r>
      <w:r>
        <w:rPr>
          <w:bCs/>
          <w:color w:val="000000"/>
          <w:sz w:val="17"/>
          <w:szCs w:val="17"/>
        </w:rPr>
        <w:t xml:space="preserve"> salud (BCI Seguros), el cual es hasta la fecha de cargo del funcionario/a</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La UAF vela porque se cumplan funciones en un ambiente de respeto, no discriminación y de ejercicio de funciones en el marco de Políticas, instructivos y procedimientos con que cu</w:t>
      </w:r>
      <w:r>
        <w:rPr>
          <w:bCs/>
          <w:color w:val="000000"/>
          <w:sz w:val="17"/>
          <w:szCs w:val="17"/>
        </w:rPr>
        <w:t>enta la UAF en materia de gestión de personas</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La UAF vela por el resguardo de los derechos funcionarios relativos a uso de permisos con goce de remuneraciones: 15 días anuales de feriado legal, 6 días administrativos anuales; 5 días de permisos parental;</w:t>
      </w:r>
      <w:r>
        <w:rPr>
          <w:bCs/>
          <w:color w:val="000000"/>
          <w:sz w:val="17"/>
          <w:szCs w:val="17"/>
        </w:rPr>
        <w:t xml:space="preserve"> 3 días de permiso por fallecimiento de padre, madre o hijo en gestación; 7 días por fallecimiento, esposo, hijo(a). Y permisos sin goce de remuneración: por motivos particulares hasta 6 meses o hasta dos años por estudios en el extranjero</w:t>
      </w:r>
      <w:r>
        <w:rPr>
          <w:bCs/>
          <w:color w:val="000000"/>
          <w:sz w:val="17"/>
          <w:szCs w:val="17"/>
        </w:rPr>
        <w:t>.</w:t>
      </w:r>
      <w:r>
        <w:rPr>
          <w:bCs/>
          <w:color w:val="000000"/>
        </w:rPr>
        <w:t xml:space="preserve"> </w:t>
      </w:r>
    </w:p>
    <w:p w:rsidR="00000000" w:rsidRDefault="00DE3D97">
      <w:pPr>
        <w:pStyle w:val="NormalWeb"/>
        <w:rPr>
          <w:bCs/>
          <w:color w:val="000000"/>
        </w:rPr>
      </w:pPr>
      <w:r>
        <w:rPr>
          <w:bCs/>
          <w:color w:val="000000"/>
          <w:sz w:val="17"/>
          <w:szCs w:val="17"/>
        </w:rPr>
        <w:t xml:space="preserve">Los empleos a </w:t>
      </w:r>
      <w:r>
        <w:rPr>
          <w:bCs/>
          <w:color w:val="000000"/>
          <w:sz w:val="17"/>
          <w:szCs w:val="17"/>
        </w:rPr>
        <w:t>contrata tienen una vigencia hasta el 31 de diciembre de cada año y las personas que los sirvan expiran en sus funciones en esa fecha, por el sólo ministerio de la ley, salvo que se proponga una prórroga con, a lo menos, treinta días de anticipación.</w:t>
      </w:r>
      <w:r>
        <w:rPr>
          <w:bCs/>
          <w:color w:val="000000"/>
          <w:sz w:val="17"/>
          <w:szCs w:val="17"/>
        </w:rPr>
        <w:t> </w:t>
      </w:r>
      <w:r>
        <w:rPr>
          <w:bCs/>
          <w:color w:val="000000"/>
        </w:rPr>
        <w:t xml:space="preserve"> </w:t>
      </w:r>
    </w:p>
    <w:p w:rsidR="00000000" w:rsidRDefault="00DE3D97">
      <w:pPr>
        <w:pStyle w:val="NormalWeb"/>
        <w:rPr>
          <w:bCs/>
          <w:color w:val="000000"/>
        </w:rPr>
      </w:pPr>
      <w:r>
        <w:rPr>
          <w:bCs/>
          <w:color w:val="000000"/>
          <w:sz w:val="17"/>
          <w:szCs w:val="17"/>
        </w:rPr>
        <w:t>Los</w:t>
      </w:r>
      <w:r>
        <w:rPr>
          <w:bCs/>
          <w:color w:val="000000"/>
          <w:sz w:val="17"/>
          <w:szCs w:val="17"/>
        </w:rPr>
        <w:t xml:space="preserve"> Funcionarios/as de la UAF deben mantener de por vida en estricto secreto la información que conozcan en el desempeño de sus cargos, y que se relacione directa o indirectamente con sus funciones y actividades. La infracción a la obligación legal de estrict</w:t>
      </w:r>
      <w:r>
        <w:rPr>
          <w:bCs/>
          <w:color w:val="000000"/>
          <w:sz w:val="17"/>
          <w:szCs w:val="17"/>
        </w:rPr>
        <w:t>o secreto, es sancionada penalmente con presidio menor en sus grados mínimos a máximo y multa de 40 a 400 UTM. </w:t>
      </w:r>
      <w:r>
        <w:rPr>
          <w:bCs/>
          <w:color w:val="000000"/>
          <w:sz w:val="17"/>
          <w:szCs w:val="17"/>
        </w:rPr>
        <w:t> </w:t>
      </w:r>
      <w:r>
        <w:rPr>
          <w:bCs/>
          <w:color w:val="000000"/>
        </w:rPr>
        <w:t xml:space="preserve"> </w:t>
      </w:r>
    </w:p>
    <w:p w:rsidR="00000000" w:rsidRDefault="00DE3D97">
      <w:pPr>
        <w:pStyle w:val="NormalWeb"/>
        <w:rPr>
          <w:bCs/>
          <w:color w:val="000000"/>
        </w:rPr>
      </w:pPr>
      <w:r>
        <w:rPr>
          <w:bCs/>
          <w:color w:val="000000"/>
          <w:sz w:val="17"/>
          <w:szCs w:val="17"/>
        </w:rPr>
        <w:t>Los Funcionarios/as de la UAF son sometidos periódicamente a exámenes para la detección del consumo de drogas</w:t>
      </w:r>
      <w:r>
        <w:rPr>
          <w:bCs/>
          <w:color w:val="000000"/>
          <w:sz w:val="17"/>
          <w:szCs w:val="17"/>
        </w:rPr>
        <w:t>.</w:t>
      </w:r>
      <w:r>
        <w:rPr>
          <w:bCs/>
          <w:color w:val="000000"/>
        </w:rPr>
        <w:t xml:space="preserve"> </w:t>
      </w:r>
    </w:p>
    <w:p w:rsidR="00000000" w:rsidRDefault="00DE3D9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DE3D97">
      <w:pPr>
        <w:pStyle w:val="NormalWeb"/>
        <w:rPr>
          <w:bCs/>
          <w:color w:val="000000"/>
        </w:rPr>
      </w:pPr>
      <w:r>
        <w:rPr>
          <w:bCs/>
          <w:color w:val="000000"/>
          <w:sz w:val="17"/>
          <w:szCs w:val="17"/>
        </w:rPr>
        <w:t>El objetivo del cargo es, apoyar desde la perspectiva jurídica la operación, funcionamiento y procedimientos que forman parte de la misión de la UAF</w:t>
      </w:r>
      <w:r>
        <w:rPr>
          <w:bCs/>
          <w:color w:val="000000"/>
          <w:sz w:val="17"/>
          <w:szCs w:val="17"/>
        </w:rPr>
        <w:t>.</w:t>
      </w:r>
      <w:r>
        <w:rPr>
          <w:bCs/>
          <w:color w:val="000000"/>
        </w:rPr>
        <w:t xml:space="preserve"> </w:t>
      </w:r>
    </w:p>
    <w:p w:rsidR="00000000" w:rsidRDefault="00DE3D97">
      <w:pPr>
        <w:pStyle w:val="NormalWeb"/>
        <w:rPr>
          <w:bCs/>
          <w:color w:val="000000"/>
        </w:rPr>
      </w:pPr>
      <w:r>
        <w:rPr>
          <w:bCs/>
          <w:color w:val="000000"/>
        </w:rPr>
        <w:br/>
      </w:r>
      <w:r>
        <w:rPr>
          <w:bCs/>
          <w:color w:val="000000"/>
          <w:sz w:val="17"/>
          <w:szCs w:val="17"/>
        </w:rPr>
        <w:t>Las responsabilidades del cargo son las siguientes</w:t>
      </w:r>
      <w:r>
        <w:rPr>
          <w:bCs/>
          <w:color w:val="000000"/>
          <w:sz w:val="17"/>
          <w:szCs w:val="17"/>
        </w:rPr>
        <w:t>:</w:t>
      </w:r>
      <w:r>
        <w:rPr>
          <w:bCs/>
          <w:color w:val="000000"/>
        </w:rPr>
        <w:t xml:space="preserve"> </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lastRenderedPageBreak/>
        <w:t>Revisar y evaluar informes de verificación de cumpl</w:t>
      </w:r>
      <w:r>
        <w:rPr>
          <w:rFonts w:eastAsia="Times New Roman"/>
          <w:bCs/>
          <w:color w:val="000000"/>
          <w:sz w:val="17"/>
          <w:szCs w:val="17"/>
        </w:rPr>
        <w:t>imiento normativo preparados previamente por los fiscalizadores de la UAF, con el fin de proporcionar antecedentes de incumplimiento de la normativa vigente por parte de sujetos obligados por la Ley N° 19.913.</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Tramitar procedimientos administrativos sancio</w:t>
      </w:r>
      <w:r>
        <w:rPr>
          <w:rFonts w:eastAsia="Times New Roman"/>
          <w:bCs/>
          <w:color w:val="000000"/>
          <w:sz w:val="17"/>
          <w:szCs w:val="17"/>
        </w:rPr>
        <w:t>natorios conforme lo previsto en la Ley N° 19.913, por incumplimiento de obligaciones legales y previstas en las circulares UAF.</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Confeccionar informes al Ministerio Público con información relevante respecto del análisis de casos.</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 xml:space="preserve">Proponer iniciativas que </w:t>
      </w:r>
      <w:r>
        <w:rPr>
          <w:rFonts w:eastAsia="Times New Roman"/>
          <w:bCs/>
          <w:color w:val="000000"/>
          <w:sz w:val="17"/>
          <w:szCs w:val="17"/>
        </w:rPr>
        <w:t>conduzcan las labores de investigación y análisis.</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Elaborar y preparar información con entidades homólogas en análisis de casos de lavado de activos y financiamiento del terrorismo</w:t>
      </w:r>
    </w:p>
    <w:p w:rsidR="00000000" w:rsidRDefault="00DE3D97">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Apoyar la revisión de la legalidad de los distintos actos administrativos q</w:t>
      </w:r>
      <w:r>
        <w:rPr>
          <w:rFonts w:eastAsia="Times New Roman"/>
          <w:bCs/>
          <w:color w:val="000000"/>
          <w:sz w:val="17"/>
          <w:szCs w:val="17"/>
        </w:rPr>
        <w:t>ue emanan de las diferentes áreas pertenecientes a la UAF.  </w:t>
      </w:r>
    </w:p>
    <w:p w:rsidR="00000000" w:rsidRDefault="00DE3D9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DE3D97">
      <w:pPr>
        <w:pStyle w:val="NormalWeb"/>
        <w:rPr>
          <w:bCs/>
          <w:color w:val="000000"/>
        </w:rPr>
      </w:pPr>
      <w:r>
        <w:rPr>
          <w:bCs/>
          <w:color w:val="000000"/>
          <w:sz w:val="17"/>
          <w:szCs w:val="17"/>
        </w:rPr>
        <w:t>La División Jurídica está compuesta por un total de 4 abogados de entre 35 y 45 años con experiencia en diversas áreas del Derecho. Esta Divisió</w:t>
      </w:r>
      <w:r>
        <w:rPr>
          <w:bCs/>
          <w:color w:val="000000"/>
          <w:sz w:val="17"/>
          <w:szCs w:val="17"/>
        </w:rPr>
        <w:t>n cuenta con apoyo administrativo, no obstante algunas de estas labores recaen en cada Abogado y por ello incide en la efectividad en el cargo la disponibilidad y dominio sobre estas labores en el sector público, junto con el pensamiento flexible y la auto</w:t>
      </w:r>
      <w:r>
        <w:rPr>
          <w:bCs/>
          <w:color w:val="000000"/>
          <w:sz w:val="17"/>
          <w:szCs w:val="17"/>
        </w:rPr>
        <w:t xml:space="preserve">nomía de trabajo. La División se caracteriza por contar con dinámicas de trabajo en equipo orientados a la generación de propuestas de criterios, debiendo por tanto el (la) ocupante del cargo debe estar preparado (a) a apoyar, consultar, debatir, llegar a </w:t>
      </w:r>
      <w:r>
        <w:rPr>
          <w:bCs/>
          <w:color w:val="000000"/>
          <w:sz w:val="17"/>
          <w:szCs w:val="17"/>
        </w:rPr>
        <w:t>acuerdos con sus pares. El cargo requiere experiencia y preparación suficiente para sostener una opinión jurídica y exponerla ante terceros. Disponibilidad de viajar dentro del País. El ingreso estimado es para Abril del 2016</w:t>
      </w:r>
      <w:r>
        <w:rPr>
          <w:bCs/>
          <w:color w:val="000000"/>
          <w:sz w:val="17"/>
          <w:szCs w:val="17"/>
        </w:rPr>
        <w:t>.</w:t>
      </w:r>
      <w:r>
        <w:rPr>
          <w:bCs/>
          <w:color w:val="000000"/>
        </w:rPr>
        <w:t xml:space="preserve"> </w:t>
      </w:r>
    </w:p>
    <w:p w:rsidR="00000000" w:rsidRDefault="00DE3D97">
      <w:pPr>
        <w:rPr>
          <w:rFonts w:ascii="Trebuchet MS" w:eastAsia="Times New Roman" w:hAnsi="Trebuchet MS" w:cs="Tahoma"/>
          <w:b/>
          <w:bCs/>
        </w:rPr>
      </w:pPr>
    </w:p>
    <w:p w:rsidR="00000000" w:rsidRDefault="00DE3D97">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w:t>
      </w:r>
      <w:r>
        <w:rPr>
          <w:b/>
          <w:bCs/>
          <w:color w:val="666666"/>
          <w:sz w:val="18"/>
          <w:szCs w:val="18"/>
        </w:rPr>
        <w:t>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DE3D97">
      <w:pPr>
        <w:pStyle w:val="NormalWeb"/>
        <w:rPr>
          <w:bCs/>
          <w:color w:val="000000"/>
        </w:rPr>
      </w:pPr>
      <w:r>
        <w:rPr>
          <w:bCs/>
          <w:color w:val="000000"/>
          <w:sz w:val="17"/>
          <w:szCs w:val="17"/>
        </w:rPr>
        <w:t>Título profesional Abogado(a) otorgado por una institución de enseñanza superior reconocida por el Estado</w:t>
      </w:r>
      <w:r>
        <w:rPr>
          <w:bCs/>
          <w:color w:val="000000"/>
          <w:sz w:val="17"/>
          <w:szCs w:val="17"/>
        </w:rPr>
        <w:t>.</w:t>
      </w:r>
      <w:r>
        <w:rPr>
          <w:bCs/>
          <w:color w:val="000000"/>
        </w:rPr>
        <w:t xml:space="preserve"> </w:t>
      </w:r>
    </w:p>
    <w:p w:rsidR="00000000" w:rsidRDefault="00DE3D9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Especialización y/o Capacitac</w:t>
      </w:r>
      <w:r>
        <w:rPr>
          <w:rFonts w:eastAsia="Times New Roman"/>
          <w:b/>
          <w:bCs/>
          <w:color w:val="000000"/>
          <w:sz w:val="16"/>
          <w:szCs w:val="16"/>
        </w:rPr>
        <w:t xml:space="preserve">ión </w:t>
      </w:r>
    </w:p>
    <w:p w:rsidR="00000000" w:rsidRDefault="00DE3D97">
      <w:pPr>
        <w:pStyle w:val="NormalWeb"/>
        <w:rPr>
          <w:bCs/>
          <w:color w:val="000000"/>
        </w:rPr>
      </w:pPr>
      <w:r>
        <w:rPr>
          <w:bCs/>
          <w:color w:val="000000"/>
          <w:sz w:val="17"/>
          <w:szCs w:val="17"/>
        </w:rPr>
        <w:t>Magister, Postítulo o diplomado relacionado a conocimientos técnicos del cargo (derecho administrativo o comercial)             : Deseabl</w:t>
      </w:r>
      <w:r>
        <w:rPr>
          <w:bCs/>
          <w:color w:val="000000"/>
          <w:sz w:val="17"/>
          <w:szCs w:val="17"/>
        </w:rPr>
        <w:t>e</w:t>
      </w:r>
      <w:r>
        <w:rPr>
          <w:bCs/>
          <w:color w:val="000000"/>
        </w:rPr>
        <w:t xml:space="preserve"> </w:t>
      </w:r>
    </w:p>
    <w:p w:rsidR="00000000" w:rsidRDefault="00DE3D97">
      <w:pPr>
        <w:pStyle w:val="NormalWeb"/>
        <w:rPr>
          <w:bCs/>
          <w:color w:val="000000"/>
        </w:rPr>
      </w:pPr>
      <w:r>
        <w:rPr>
          <w:bCs/>
          <w:color w:val="000000"/>
          <w:sz w:val="17"/>
          <w:szCs w:val="17"/>
        </w:rPr>
        <w:t>Derecho Comercial, sector financiero y normas regulatorias de actividades económicas: Deseabl</w:t>
      </w:r>
      <w:r>
        <w:rPr>
          <w:bCs/>
          <w:color w:val="000000"/>
          <w:sz w:val="17"/>
          <w:szCs w:val="17"/>
        </w:rPr>
        <w:t>e</w:t>
      </w:r>
      <w:r>
        <w:rPr>
          <w:bCs/>
          <w:color w:val="000000"/>
        </w:rPr>
        <w:t xml:space="preserve"> </w:t>
      </w:r>
    </w:p>
    <w:p w:rsidR="00000000" w:rsidRDefault="00DE3D97">
      <w:pPr>
        <w:pStyle w:val="NormalWeb"/>
        <w:rPr>
          <w:bCs/>
          <w:color w:val="000000"/>
        </w:rPr>
      </w:pPr>
      <w:r>
        <w:rPr>
          <w:bCs/>
          <w:color w:val="000000"/>
          <w:sz w:val="17"/>
          <w:szCs w:val="17"/>
        </w:rPr>
        <w:t>Ley N°20.285 d</w:t>
      </w:r>
      <w:r>
        <w:rPr>
          <w:bCs/>
          <w:color w:val="000000"/>
          <w:sz w:val="17"/>
          <w:szCs w:val="17"/>
        </w:rPr>
        <w:t>e Transparencia y acceso a la Información Pública: Deseabl</w:t>
      </w:r>
      <w:r>
        <w:rPr>
          <w:bCs/>
          <w:color w:val="000000"/>
          <w:sz w:val="17"/>
          <w:szCs w:val="17"/>
        </w:rPr>
        <w:t>e</w:t>
      </w:r>
      <w:r>
        <w:rPr>
          <w:bCs/>
          <w:color w:val="000000"/>
        </w:rPr>
        <w:t xml:space="preserve"> </w:t>
      </w:r>
    </w:p>
    <w:p w:rsidR="00000000" w:rsidRDefault="00DE3D97">
      <w:pPr>
        <w:pStyle w:val="NormalWeb"/>
        <w:rPr>
          <w:bCs/>
          <w:color w:val="000000"/>
        </w:rPr>
      </w:pPr>
      <w:r>
        <w:rPr>
          <w:bCs/>
          <w:color w:val="000000"/>
          <w:sz w:val="17"/>
          <w:szCs w:val="17"/>
        </w:rPr>
        <w:t>Ley N° 19.913 y marco legal relativo a la prevención del lavado de activos y financiamiento del terrorismo.: Deseable</w:t>
      </w:r>
      <w:r>
        <w:rPr>
          <w:bCs/>
          <w:color w:val="000000"/>
        </w:rPr>
        <w:br/>
      </w:r>
      <w:r>
        <w:rPr>
          <w:bCs/>
          <w:color w:val="000000"/>
        </w:rPr>
        <w:t> </w:t>
      </w:r>
      <w:r>
        <w:rPr>
          <w:bCs/>
          <w:color w:val="000000"/>
        </w:rPr>
        <w:t xml:space="preserve"> </w:t>
      </w:r>
    </w:p>
    <w:p w:rsidR="00000000" w:rsidRDefault="00DE3D9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DE3D97">
      <w:pPr>
        <w:rPr>
          <w:rFonts w:eastAsia="Times New Roman"/>
          <w:bCs/>
          <w:color w:val="000000"/>
          <w:sz w:val="16"/>
          <w:szCs w:val="16"/>
        </w:rPr>
      </w:pPr>
      <w:r>
        <w:rPr>
          <w:rStyle w:val="Textoennegrita"/>
          <w:rFonts w:eastAsia="Times New Roman"/>
          <w:color w:val="000000"/>
          <w:sz w:val="17"/>
          <w:szCs w:val="17"/>
        </w:rPr>
        <w:t>Crítica</w:t>
      </w:r>
      <w:r>
        <w:rPr>
          <w:rStyle w:val="Textoennegrita"/>
          <w:rFonts w:eastAsia="Times New Roman"/>
          <w:color w:val="000000"/>
          <w:sz w:val="17"/>
          <w:szCs w:val="17"/>
        </w:rPr>
        <w:t>:</w:t>
      </w:r>
      <w:r>
        <w:rPr>
          <w:rFonts w:eastAsia="Times New Roman"/>
          <w:bCs/>
          <w:color w:val="000000"/>
          <w:sz w:val="17"/>
          <w:szCs w:val="17"/>
        </w:rPr>
        <w:t xml:space="preserve"> Experiencia genera</w:t>
      </w:r>
      <w:r>
        <w:rPr>
          <w:rFonts w:eastAsia="Times New Roman"/>
          <w:bCs/>
          <w:color w:val="000000"/>
          <w:sz w:val="17"/>
          <w:szCs w:val="17"/>
        </w:rPr>
        <w:t>l de a lo menos 24 meses desde la titulació</w:t>
      </w:r>
      <w:r>
        <w:rPr>
          <w:rFonts w:eastAsia="Times New Roman"/>
          <w:bCs/>
          <w:color w:val="000000"/>
          <w:sz w:val="17"/>
          <w:szCs w:val="17"/>
        </w:rPr>
        <w:t>n</w:t>
      </w:r>
      <w:r>
        <w:rPr>
          <w:rFonts w:eastAsia="Times New Roman"/>
          <w:bCs/>
          <w:color w:val="000000"/>
          <w:sz w:val="17"/>
          <w:szCs w:val="17"/>
        </w:rPr>
        <w:t xml:space="preserve"> Derecho Administrativo y tramitación de procedimientos administrativos sancionatorios (Ley N°19.880)    de a lo menos dos años de experiencia</w:t>
      </w:r>
      <w:r>
        <w:rPr>
          <w:rFonts w:eastAsia="Times New Roman"/>
          <w:bCs/>
          <w:color w:val="000000"/>
          <w:sz w:val="17"/>
          <w:szCs w:val="17"/>
        </w:rPr>
        <w:t>.</w:t>
      </w:r>
      <w:r>
        <w:rPr>
          <w:rFonts w:eastAsia="Times New Roman"/>
          <w:bCs/>
          <w:color w:val="000000"/>
          <w:sz w:val="17"/>
          <w:szCs w:val="17"/>
        </w:rPr>
        <w:t xml:space="preserve"> Derecho Procesal y tramitación de causas ante Tribunales superiores </w:t>
      </w:r>
      <w:r>
        <w:rPr>
          <w:rFonts w:eastAsia="Times New Roman"/>
          <w:bCs/>
          <w:color w:val="000000"/>
          <w:sz w:val="17"/>
          <w:szCs w:val="17"/>
        </w:rPr>
        <w:t>(Corte de apelaciones, Corte Suprema, Tribunal Constitucional) de a lo menos dos años de experienci</w:t>
      </w:r>
      <w:r>
        <w:rPr>
          <w:rFonts w:eastAsia="Times New Roman"/>
          <w:bCs/>
          <w:color w:val="000000"/>
          <w:sz w:val="17"/>
          <w:szCs w:val="17"/>
        </w:rPr>
        <w:t>a</w:t>
      </w:r>
      <w:r>
        <w:rPr>
          <w:rFonts w:eastAsia="Times New Roman"/>
          <w:bCs/>
          <w:color w:val="000000"/>
          <w:sz w:val="17"/>
          <w:szCs w:val="17"/>
        </w:rPr>
        <w:t xml:space="preserve"> </w:t>
      </w:r>
      <w:r>
        <w:rPr>
          <w:rStyle w:val="Textoennegrita"/>
          <w:rFonts w:eastAsia="Times New Roman"/>
          <w:color w:val="000000"/>
          <w:sz w:val="17"/>
          <w:szCs w:val="17"/>
        </w:rPr>
        <w:t>Relacionada:</w:t>
      </w:r>
      <w:r>
        <w:rPr>
          <w:rFonts w:eastAsia="Times New Roman"/>
          <w:bCs/>
          <w:color w:val="000000"/>
          <w:sz w:val="17"/>
          <w:szCs w:val="17"/>
        </w:rPr>
        <w:t xml:space="preserve"> Tramitación de procedimientos administrativos en sectores económicos regulados. Tramitación ante Tribunales Superiores de Justici</w:t>
      </w:r>
      <w:r>
        <w:rPr>
          <w:rFonts w:eastAsia="Times New Roman"/>
          <w:bCs/>
          <w:color w:val="000000"/>
          <w:sz w:val="17"/>
          <w:szCs w:val="17"/>
        </w:rPr>
        <w:t>a</w:t>
      </w:r>
      <w:r>
        <w:rPr>
          <w:rFonts w:eastAsia="Times New Roman"/>
          <w:bCs/>
          <w:color w:val="000000"/>
          <w:sz w:val="17"/>
          <w:szCs w:val="17"/>
        </w:rPr>
        <w:t xml:space="preserve"> </w:t>
      </w:r>
    </w:p>
    <w:p w:rsidR="00000000" w:rsidRDefault="00DE3D97">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Competenc</w:t>
      </w:r>
      <w:r>
        <w:rPr>
          <w:rFonts w:eastAsia="Times New Roman"/>
          <w:b/>
          <w:bCs/>
          <w:color w:val="000000"/>
          <w:sz w:val="16"/>
          <w:szCs w:val="16"/>
        </w:rPr>
        <w:t xml:space="preserve">ias </w:t>
      </w:r>
    </w:p>
    <w:p w:rsidR="00000000" w:rsidRDefault="00DE3D97">
      <w:pPr>
        <w:pStyle w:val="NormalWeb"/>
        <w:spacing w:before="0" w:beforeAutospacing="0" w:after="0" w:afterAutospacing="0"/>
        <w:rPr>
          <w:bCs/>
          <w:color w:val="000000"/>
          <w:sz w:val="17"/>
          <w:szCs w:val="17"/>
        </w:rPr>
      </w:pPr>
      <w:r>
        <w:rPr>
          <w:bCs/>
          <w:color w:val="000000"/>
          <w:sz w:val="17"/>
          <w:szCs w:val="17"/>
        </w:rPr>
        <w:t>Trabajar bajo presión: Mantener la calidad y oportunidad del trabajo ante la presentación de casos masivos así como ante requerimientos imprevistos.</w:t>
      </w:r>
      <w:r>
        <w:rPr>
          <w:bCs/>
          <w:color w:val="000000"/>
        </w:rPr>
        <w:t xml:space="preserve"> </w:t>
      </w:r>
    </w:p>
    <w:p w:rsidR="00000000" w:rsidRDefault="00DE3D97">
      <w:pPr>
        <w:pStyle w:val="NormalWeb"/>
        <w:spacing w:before="0" w:beforeAutospacing="0" w:after="0" w:afterAutospacing="0"/>
        <w:rPr>
          <w:bCs/>
          <w:color w:val="000000"/>
          <w:sz w:val="17"/>
          <w:szCs w:val="17"/>
        </w:rPr>
      </w:pPr>
      <w:r>
        <w:rPr>
          <w:bCs/>
          <w:color w:val="000000"/>
          <w:sz w:val="17"/>
          <w:szCs w:val="17"/>
        </w:rPr>
        <w:t>Capacidad Analítica: Identificar problemas, reconocer información significativa, procesar datos rele</w:t>
      </w:r>
      <w:r>
        <w:rPr>
          <w:bCs/>
          <w:color w:val="000000"/>
          <w:sz w:val="17"/>
          <w:szCs w:val="17"/>
        </w:rPr>
        <w:t>vantes y sostener una opinión jurídica.</w:t>
      </w:r>
      <w:r>
        <w:rPr>
          <w:bCs/>
          <w:color w:val="000000"/>
        </w:rPr>
        <w:t xml:space="preserve"> </w:t>
      </w:r>
    </w:p>
    <w:p w:rsidR="00000000" w:rsidRDefault="00DE3D97">
      <w:pPr>
        <w:pStyle w:val="NormalWeb"/>
        <w:spacing w:before="0" w:beforeAutospacing="0" w:after="0" w:afterAutospacing="0"/>
        <w:rPr>
          <w:bCs/>
          <w:color w:val="000000"/>
          <w:sz w:val="17"/>
          <w:szCs w:val="17"/>
        </w:rPr>
      </w:pPr>
      <w:r>
        <w:rPr>
          <w:bCs/>
          <w:color w:val="000000"/>
          <w:sz w:val="17"/>
          <w:szCs w:val="17"/>
        </w:rPr>
        <w:t xml:space="preserve">Trabajar en equipo: Capacidad de llegar a acuerdos y tener consciencia de responsabilidades comunes aun cuando para ello deba ceder y apoyar labores de un compañero. </w:t>
      </w:r>
    </w:p>
    <w:p w:rsidR="00000000" w:rsidRDefault="00DE3D97">
      <w:pPr>
        <w:pStyle w:val="NormalWeb"/>
        <w:spacing w:before="0" w:beforeAutospacing="0" w:after="0" w:afterAutospacing="0"/>
        <w:rPr>
          <w:bCs/>
          <w:color w:val="000000"/>
          <w:sz w:val="17"/>
          <w:szCs w:val="17"/>
        </w:rPr>
      </w:pPr>
      <w:r>
        <w:rPr>
          <w:bCs/>
          <w:color w:val="000000"/>
          <w:sz w:val="17"/>
          <w:szCs w:val="17"/>
        </w:rPr>
        <w:t>Expresión oral y escrita: Expresar ideas, argume</w:t>
      </w:r>
      <w:r>
        <w:rPr>
          <w:bCs/>
          <w:color w:val="000000"/>
          <w:sz w:val="17"/>
          <w:szCs w:val="17"/>
        </w:rPr>
        <w:t xml:space="preserve">ntos y soluciones de manera clara y efectiva de modo de lograr transmitir información requerida de transmitir. </w:t>
      </w:r>
    </w:p>
    <w:p w:rsidR="00000000" w:rsidRDefault="00DE3D97">
      <w:pPr>
        <w:pStyle w:val="NormalWeb"/>
        <w:spacing w:before="0" w:beforeAutospacing="0" w:after="0" w:afterAutospacing="0"/>
        <w:rPr>
          <w:bCs/>
          <w:color w:val="000000"/>
        </w:rPr>
      </w:pPr>
      <w:r>
        <w:rPr>
          <w:bCs/>
          <w:color w:val="000000"/>
          <w:sz w:val="17"/>
          <w:szCs w:val="17"/>
        </w:rPr>
        <w:t xml:space="preserve">Confidencialidad de la información: Alta   </w:t>
      </w:r>
    </w:p>
    <w:p w:rsidR="00000000" w:rsidRDefault="00DE3D97">
      <w:pPr>
        <w:shd w:val="clear" w:color="auto" w:fill="FFFFFF"/>
        <w:spacing w:line="210" w:lineRule="atLeast"/>
        <w:rPr>
          <w:bCs/>
          <w:color w:val="000000"/>
          <w:sz w:val="16"/>
          <w:szCs w:val="16"/>
        </w:rPr>
      </w:pPr>
    </w:p>
    <w:p w:rsidR="00000000" w:rsidRDefault="00DE3D97">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 exigidos para ingresar a la Administración Pública señ</w:t>
      </w:r>
      <w:r>
        <w:rPr>
          <w:rFonts w:eastAsia="Times New Roman"/>
          <w:bCs/>
          <w:color w:val="000000"/>
          <w:sz w:val="17"/>
          <w:szCs w:val="17"/>
        </w:rPr>
        <w:t xml:space="preserve">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DE3D97">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w:t>
      </w:r>
      <w:r>
        <w:rPr>
          <w:bCs/>
          <w:color w:val="000000"/>
          <w:sz w:val="17"/>
          <w:szCs w:val="17"/>
        </w:rPr>
        <w:t xml:space="preserve">o la educación media y poseer el nivel educacional o título profesional o técnico que por la naturaleza del empleo exija la ley; </w:t>
      </w:r>
      <w:r>
        <w:rPr>
          <w:bCs/>
          <w:color w:val="000000"/>
          <w:sz w:val="17"/>
          <w:szCs w:val="17"/>
        </w:rPr>
        <w:br/>
        <w:t>● No haber cesado en un cargo público como consecuencia de haber obtenido una calificación deficiente, o por medida disciplina</w:t>
      </w:r>
      <w:r>
        <w:rPr>
          <w:bCs/>
          <w:color w:val="000000"/>
          <w:sz w:val="17"/>
          <w:szCs w:val="17"/>
        </w:rPr>
        <w:t xml:space="preserve">ria; </w:t>
      </w:r>
      <w:r>
        <w:rPr>
          <w:bCs/>
          <w:color w:val="000000"/>
          <w:sz w:val="17"/>
          <w:szCs w:val="17"/>
        </w:rPr>
        <w:br/>
        <w:t xml:space="preserve">● No estar inhabilitado para el ejercicio de funciones o cargo públicos, ni hallarse condenado por crimen o simple delito. </w:t>
      </w:r>
    </w:p>
    <w:p w:rsidR="00000000" w:rsidRDefault="00DE3D97">
      <w:pPr>
        <w:rPr>
          <w:rFonts w:eastAsia="Times New Roman"/>
          <w:bCs/>
          <w:color w:val="000000"/>
          <w:sz w:val="17"/>
          <w:szCs w:val="17"/>
        </w:rPr>
      </w:pPr>
      <w:r>
        <w:rPr>
          <w:rFonts w:eastAsia="Times New Roman"/>
          <w:bCs/>
          <w:color w:val="000000"/>
          <w:sz w:val="17"/>
          <w:szCs w:val="17"/>
        </w:rPr>
        <w:t>No estar afecto a las inhabilidades establecidas en el artículo 54 de la ley Nº 18.575 Ley Orgánica Constitucional de Bases Ge</w:t>
      </w:r>
      <w:r>
        <w:rPr>
          <w:rFonts w:eastAsia="Times New Roman"/>
          <w:bCs/>
          <w:color w:val="000000"/>
          <w:sz w:val="17"/>
          <w:szCs w:val="17"/>
        </w:rPr>
        <w:t xml:space="preserve">nerales de la Administración del Estado: </w:t>
      </w:r>
    </w:p>
    <w:p w:rsidR="00000000" w:rsidRDefault="00DE3D97">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ejercicio de der</w:t>
      </w:r>
      <w:r>
        <w:rPr>
          <w:bCs/>
          <w:color w:val="000000"/>
          <w:sz w:val="17"/>
          <w:szCs w:val="17"/>
        </w:rPr>
        <w:t xml:space="preserve">echos propios, de su cónyuge, hijos, adoptados o parientes hasta el tercer grado de consanguinidad y segundo de afinidad inclusive. </w:t>
      </w:r>
      <w:r>
        <w:rPr>
          <w:bCs/>
          <w:color w:val="000000"/>
          <w:sz w:val="17"/>
          <w:szCs w:val="17"/>
        </w:rPr>
        <w:br/>
        <w:t>c) Ser director, administrador, representante o socio titular del 10% o más de los derechos de cualquier clase de sociedad,</w:t>
      </w:r>
      <w:r>
        <w:rPr>
          <w:bCs/>
          <w:color w:val="000000"/>
          <w:sz w:val="17"/>
          <w:szCs w:val="17"/>
        </w:rPr>
        <w:t xml:space="preserve"> cuando ésta tenga contratos o cauciones vigentes ascendientes a 200 UTM o más, o litigios pendientes con el Servicio. </w:t>
      </w:r>
      <w:r>
        <w:rPr>
          <w:bCs/>
          <w:color w:val="000000"/>
          <w:sz w:val="17"/>
          <w:szCs w:val="17"/>
        </w:rPr>
        <w:br/>
        <w:t xml:space="preserve">d) Ser cónyuge, hijo, adoptado o pariente hasta el tercer grado de consanguinidad o segundo por afinidad inclusive de las autoridades y </w:t>
      </w:r>
      <w:r>
        <w:rPr>
          <w:bCs/>
          <w:color w:val="000000"/>
          <w:sz w:val="17"/>
          <w:szCs w:val="17"/>
        </w:rPr>
        <w:t xml:space="preserve">de los funcionarios directivos del Servicio hasta el nivel de Jefe de Departamento inclusive. </w:t>
      </w:r>
      <w:r>
        <w:rPr>
          <w:bCs/>
          <w:color w:val="000000"/>
          <w:sz w:val="17"/>
          <w:szCs w:val="17"/>
        </w:rPr>
        <w:br/>
        <w:t xml:space="preserve">e) Desarrollar actividades particulares en los mismos horarios de labores dentro del Servicio, o que interfieran con su desempeño funcionario, salvo actividades </w:t>
      </w:r>
      <w:r>
        <w:rPr>
          <w:bCs/>
          <w:color w:val="000000"/>
          <w:sz w:val="17"/>
          <w:szCs w:val="17"/>
        </w:rPr>
        <w:t>de tipo docente, con un máximo de 12 horas semanales.</w:t>
      </w:r>
      <w:r>
        <w:rPr>
          <w:bCs/>
          <w:color w:val="000000"/>
          <w:sz w:val="17"/>
          <w:szCs w:val="17"/>
        </w:rPr>
        <w:br/>
        <w:t> </w:t>
      </w:r>
    </w:p>
    <w:p w:rsidR="00000000" w:rsidRDefault="00DE3D97">
      <w:pPr>
        <w:rPr>
          <w:rFonts w:eastAsia="Times New Roman"/>
          <w:bCs/>
          <w:color w:val="000000"/>
          <w:sz w:val="16"/>
          <w:szCs w:val="16"/>
        </w:rPr>
      </w:pPr>
    </w:p>
    <w:p w:rsidR="00000000" w:rsidRDefault="00DE3D97">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DE3D97">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Evaluación Curricular: Análisis del mayor cumplimiento de requisitos de conocimiento y experiencia laboral indicados.</w:t>
      </w:r>
    </w:p>
    <w:p w:rsidR="00000000" w:rsidRDefault="00DE3D97">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Entrevista con Comisió</w:t>
      </w:r>
      <w:r>
        <w:rPr>
          <w:rFonts w:eastAsia="Times New Roman"/>
          <w:bCs/>
          <w:color w:val="000000"/>
          <w:sz w:val="17"/>
          <w:szCs w:val="17"/>
        </w:rPr>
        <w:t>n evaluadora: Las entrevistas se realizaran en las dependencias de la Institución y la comisión estar compuesta por la Jefatura directa y al menos un funcionario/a más.</w:t>
      </w:r>
    </w:p>
    <w:p w:rsidR="00000000" w:rsidRDefault="00DE3D97">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 xml:space="preserve">Evaluación </w:t>
      </w:r>
      <w:proofErr w:type="spellStart"/>
      <w:r>
        <w:rPr>
          <w:rFonts w:eastAsia="Times New Roman"/>
          <w:bCs/>
          <w:color w:val="000000"/>
          <w:sz w:val="17"/>
          <w:szCs w:val="17"/>
        </w:rPr>
        <w:t>psicolaboral</w:t>
      </w:r>
      <w:proofErr w:type="spellEnd"/>
      <w:r>
        <w:rPr>
          <w:rFonts w:eastAsia="Times New Roman"/>
          <w:bCs/>
          <w:color w:val="000000"/>
          <w:sz w:val="17"/>
          <w:szCs w:val="17"/>
        </w:rPr>
        <w:t>: Entrevista con consultora externa  que evaluara la idoneidad p</w:t>
      </w:r>
      <w:r>
        <w:rPr>
          <w:rFonts w:eastAsia="Times New Roman"/>
          <w:bCs/>
          <w:color w:val="000000"/>
          <w:sz w:val="17"/>
          <w:szCs w:val="17"/>
        </w:rPr>
        <w:t>ara el cargo.</w:t>
      </w:r>
    </w:p>
    <w:p w:rsidR="00000000" w:rsidRDefault="00DE3D97">
      <w:pPr>
        <w:numPr>
          <w:ilvl w:val="0"/>
          <w:numId w:val="2"/>
        </w:numPr>
        <w:spacing w:before="100" w:beforeAutospacing="1" w:after="100" w:afterAutospacing="1"/>
        <w:rPr>
          <w:rFonts w:eastAsia="Times New Roman"/>
          <w:bCs/>
          <w:color w:val="000000"/>
          <w:sz w:val="17"/>
          <w:szCs w:val="17"/>
        </w:rPr>
      </w:pPr>
      <w:r>
        <w:rPr>
          <w:rFonts w:eastAsia="Times New Roman"/>
          <w:bCs/>
          <w:color w:val="000000"/>
          <w:sz w:val="17"/>
          <w:szCs w:val="17"/>
        </w:rPr>
        <w:t>Cualquier costo  por traslado es de cargo del postulante.</w:t>
      </w:r>
    </w:p>
    <w:p w:rsidR="00000000" w:rsidRDefault="00DE3D97">
      <w:pPr>
        <w:rPr>
          <w:rFonts w:eastAsia="Times New Roman"/>
          <w:bCs/>
          <w:color w:val="000000"/>
          <w:sz w:val="16"/>
          <w:szCs w:val="16"/>
        </w:rPr>
      </w:pPr>
    </w:p>
    <w:p w:rsidR="00000000" w:rsidRDefault="00DE3D97">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postítulo</w:t>
      </w:r>
      <w:r>
        <w:rPr>
          <w:bCs/>
          <w:color w:val="000000"/>
          <w:sz w:val="16"/>
          <w:szCs w:val="16"/>
        </w:rPr>
        <w:t>s y/o postgrados, según corresponda.</w:t>
      </w:r>
      <w:r>
        <w:rPr>
          <w:bCs/>
          <w:color w:val="000000"/>
          <w:sz w:val="16"/>
          <w:szCs w:val="16"/>
        </w:rPr>
        <w:br/>
        <w:t>- CV Formato Libre(Propio)</w:t>
      </w:r>
      <w:r>
        <w:rPr>
          <w:bCs/>
          <w:color w:val="000000"/>
          <w:sz w:val="16"/>
          <w:szCs w:val="16"/>
        </w:rPr>
        <w:br/>
      </w:r>
    </w:p>
    <w:p w:rsidR="00000000" w:rsidRDefault="00DE3D97">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¿Tiene al menos dos años de experiencia en tramitación de procedimientos administrativos sancionatorios en sector económicos regulados? (Señale SI o N</w:t>
      </w:r>
      <w:r>
        <w:rPr>
          <w:bCs/>
          <w:color w:val="000000"/>
          <w:sz w:val="16"/>
          <w:szCs w:val="16"/>
        </w:rPr>
        <w:t>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¿Tiene al menos dos años de experiencia en tramitación de reclamos de ilegalidad en tribunales? (Señale SI o NO)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¿Cuenta con especialización (diplomado o magister) en derecho Comercial, sector financiero y normas regulato</w:t>
      </w:r>
      <w:r>
        <w:rPr>
          <w:bCs/>
          <w:color w:val="000000"/>
          <w:sz w:val="16"/>
          <w:szCs w:val="16"/>
        </w:rPr>
        <w:t>rias de actividades económicas? (Señale SI o NO)</w:t>
      </w:r>
      <w:r>
        <w:rPr>
          <w:bCs/>
          <w:color w:val="000000"/>
          <w:sz w:val="16"/>
          <w:szCs w:val="16"/>
        </w:rPr>
        <w:br/>
        <w:t> </w:t>
      </w:r>
    </w:p>
    <w:p w:rsidR="00000000" w:rsidRDefault="00DE3D97">
      <w:pPr>
        <w:rPr>
          <w:rFonts w:ascii="Times New Roman" w:eastAsia="Times New Roman" w:hAnsi="Times New Roman" w:cs="Times New Roman"/>
          <w:lang w:val="es-ES"/>
        </w:rPr>
      </w:pPr>
    </w:p>
    <w:p w:rsidR="00000000" w:rsidRDefault="00DE3D97">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DE3D97">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DE3D97">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01/02/2016-18/02/2016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19/02/2016-20/03/2016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E3D97">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21/03/2016-31/03/2016</w:t>
            </w:r>
          </w:p>
        </w:tc>
      </w:tr>
    </w:tbl>
    <w:p w:rsidR="00000000" w:rsidRDefault="00DE3D97">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18/02/2016</w:t>
      </w:r>
      <w:r>
        <w:rPr>
          <w:bCs/>
          <w:color w:val="000000"/>
          <w:sz w:val="16"/>
          <w:szCs w:val="16"/>
        </w:rPr>
        <w:br/>
      </w:r>
    </w:p>
    <w:p w:rsidR="00000000" w:rsidRDefault="00DE3D97">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DE3D97">
      <w:pPr>
        <w:shd w:val="clear" w:color="auto" w:fill="FFFFFF"/>
        <w:spacing w:line="210" w:lineRule="atLeast"/>
        <w:rPr>
          <w:bCs/>
          <w:color w:val="000000"/>
          <w:sz w:val="16"/>
          <w:szCs w:val="16"/>
        </w:rPr>
      </w:pPr>
      <w:r>
        <w:rPr>
          <w:b/>
          <w:bCs/>
          <w:color w:val="000000"/>
          <w:sz w:val="16"/>
          <w:szCs w:val="16"/>
        </w:rPr>
        <w:t>Condiciones Generales</w:t>
      </w:r>
    </w:p>
    <w:p w:rsidR="00000000" w:rsidRDefault="00DE3D97">
      <w:pPr>
        <w:pStyle w:val="NormalWeb"/>
        <w:rPr>
          <w:bCs/>
          <w:color w:val="000000"/>
        </w:rPr>
      </w:pPr>
      <w:r>
        <w:rPr>
          <w:bCs/>
          <w:color w:val="000000"/>
          <w:sz w:val="17"/>
          <w:szCs w:val="17"/>
        </w:rPr>
        <w:t xml:space="preserve">Las personas interesadas en postular deberán hacerlo únicamente a través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Además, ad</w:t>
      </w:r>
      <w:r>
        <w:rPr>
          <w:bCs/>
          <w:color w:val="000000"/>
          <w:sz w:val="17"/>
          <w:szCs w:val="17"/>
        </w:rPr>
        <w:t>juntar los documentos solicitados en Documentos requeridos para postular. Dichos documentos deben ser adjuntados/actualizados para poder postular. Los documentos antes señalados se deben ingresar en el mismo Portal de Empleos Públicos, en la opción “Adjunt</w:t>
      </w:r>
      <w:r>
        <w:rPr>
          <w:bCs/>
          <w:color w:val="000000"/>
          <w:sz w:val="17"/>
          <w:szCs w:val="17"/>
        </w:rPr>
        <w:t xml:space="preserve">ar Archivos”, donde deberá adjuntar cada uno de los documentos que se exige sean presentados al momento de formalizar su postulación al cargo, con lo cual, quedarán con un ticket. Si el postulante no adjunta los documentos requeridos, quedará inhabilitado </w:t>
      </w:r>
      <w:r>
        <w:rPr>
          <w:bCs/>
          <w:color w:val="000000"/>
          <w:sz w:val="17"/>
          <w:szCs w:val="17"/>
        </w:rPr>
        <w:t>para postular.</w:t>
      </w:r>
      <w:r>
        <w:rPr>
          <w:bCs/>
          <w:color w:val="000000"/>
          <w:sz w:val="17"/>
          <w:szCs w:val="17"/>
        </w:rPr>
        <w:br/>
      </w:r>
      <w:r>
        <w:rPr>
          <w:bCs/>
          <w:color w:val="000000"/>
          <w:sz w:val="17"/>
          <w:szCs w:val="17"/>
        </w:rPr>
        <w:br/>
        <w:t>En el menú Mi CV en "Archivos Adjuntos", se debe adjuntar:</w:t>
      </w:r>
      <w:r>
        <w:rPr>
          <w:bCs/>
          <w:color w:val="000000"/>
          <w:sz w:val="17"/>
          <w:szCs w:val="17"/>
        </w:rPr>
        <w:br/>
      </w:r>
      <w:r>
        <w:rPr>
          <w:rStyle w:val="Textoennegrita"/>
          <w:color w:val="000000"/>
          <w:sz w:val="17"/>
          <w:szCs w:val="17"/>
        </w:rPr>
        <w:t>1.-CV  formato propio</w:t>
      </w:r>
      <w:r>
        <w:rPr>
          <w:bCs/>
          <w:color w:val="000000"/>
          <w:sz w:val="17"/>
          <w:szCs w:val="17"/>
        </w:rPr>
        <w:br/>
      </w:r>
      <w:r>
        <w:rPr>
          <w:rStyle w:val="Textoennegrita"/>
          <w:color w:val="000000"/>
          <w:sz w:val="17"/>
          <w:szCs w:val="17"/>
        </w:rPr>
        <w:t>2.-Copia de Certificado que acredite nivel educacional</w:t>
      </w:r>
      <w:r>
        <w:rPr>
          <w:b/>
          <w:bCs/>
          <w:color w:val="000000"/>
          <w:sz w:val="17"/>
          <w:szCs w:val="17"/>
        </w:rPr>
        <w:br/>
      </w:r>
      <w:r>
        <w:rPr>
          <w:rStyle w:val="Textoennegrita"/>
          <w:color w:val="000000"/>
          <w:sz w:val="17"/>
          <w:szCs w:val="17"/>
        </w:rPr>
        <w:t>3 -Copia de certificados que acrediten capacitación, postítulos y/o postgrados, según corresponda</w:t>
      </w:r>
      <w:r>
        <w:rPr>
          <w:b/>
          <w:bCs/>
          <w:color w:val="000000"/>
          <w:sz w:val="17"/>
          <w:szCs w:val="17"/>
        </w:rPr>
        <w:br/>
      </w:r>
      <w:r>
        <w:rPr>
          <w:rStyle w:val="Textoennegrita"/>
          <w:color w:val="000000"/>
          <w:sz w:val="17"/>
          <w:szCs w:val="17"/>
        </w:rPr>
        <w:t>4.-Otr</w:t>
      </w:r>
      <w:r>
        <w:rPr>
          <w:rStyle w:val="Textoennegrita"/>
          <w:color w:val="000000"/>
          <w:sz w:val="17"/>
          <w:szCs w:val="17"/>
        </w:rPr>
        <w:t>os: Certificado de Antecedentes (Opcional: Para adjuntarlo en su postulación debe seleccionar el documento) </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w:t>
      </w:r>
      <w:r>
        <w:rPr>
          <w:bCs/>
          <w:color w:val="000000"/>
          <w:sz w:val="17"/>
          <w:szCs w:val="17"/>
        </w:rPr>
        <w:t>idad que les produzca impedimento o dificultad en la aplicación de los instrumentos de selección que se administrarán deberán informarlo en su postulación, para efecto de facilitar la aplicación de las herramientas de selección y adaptar las condiciones fí</w:t>
      </w:r>
      <w:r>
        <w:rPr>
          <w:bCs/>
          <w:color w:val="000000"/>
          <w:sz w:val="17"/>
          <w:szCs w:val="17"/>
        </w:rPr>
        <w:t>sicas del lugar, garantizando la no discriminación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candidatos/as que no cumplan cabalmente con el perfil y/o los re</w:t>
      </w:r>
      <w:r>
        <w:rPr>
          <w:bCs/>
          <w:color w:val="000000"/>
          <w:sz w:val="17"/>
          <w:szCs w:val="17"/>
        </w:rPr>
        <w:t>quisitos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oportunidades de los/as postulantes. En este caso, se comunicará a</w:t>
      </w:r>
      <w:r>
        <w:rPr>
          <w:bCs/>
          <w:color w:val="000000"/>
          <w:sz w:val="17"/>
          <w:szCs w:val="17"/>
        </w:rPr>
        <w:t xml:space="preserve"> los/as postulantes las modificaciones realizadas al correo electrónico registrado en su postulación.</w:t>
      </w:r>
      <w:r>
        <w:rPr>
          <w:bCs/>
          <w:color w:val="000000"/>
          <w:sz w:val="17"/>
          <w:szCs w:val="17"/>
        </w:rPr>
        <w:br/>
      </w:r>
      <w:r>
        <w:rPr>
          <w:bCs/>
          <w:color w:val="000000"/>
          <w:sz w:val="17"/>
          <w:szCs w:val="17"/>
        </w:rPr>
        <w:br/>
        <w:t>La persona seleccionada deberá tener disponibilidad  para incorporarse a la UAF en el mes de Abril del 2016.    </w:t>
      </w:r>
      <w:r>
        <w:rPr>
          <w:bCs/>
          <w:color w:val="000000"/>
          <w:sz w:val="17"/>
          <w:szCs w:val="17"/>
        </w:rPr>
        <w:br/>
      </w:r>
      <w:r>
        <w:rPr>
          <w:bCs/>
          <w:color w:val="000000"/>
          <w:sz w:val="17"/>
          <w:szCs w:val="17"/>
        </w:rPr>
        <w:br/>
        <w:t xml:space="preserve">Con el envío de su postulación, los/as </w:t>
      </w:r>
      <w:r>
        <w:rPr>
          <w:bCs/>
          <w:color w:val="000000"/>
          <w:sz w:val="17"/>
          <w:szCs w:val="17"/>
        </w:rPr>
        <w:t>postulantes aceptan en forma íntegra las presentes pautas.</w:t>
      </w:r>
      <w:r>
        <w:rPr>
          <w:bCs/>
          <w:color w:val="000000"/>
        </w:rPr>
        <w:t xml:space="preserve"> </w:t>
      </w:r>
    </w:p>
    <w:p w:rsidR="00000000" w:rsidRDefault="00DE3D97">
      <w:pPr>
        <w:rPr>
          <w:rFonts w:eastAsia="Times New Roman"/>
          <w:bCs/>
          <w:color w:val="000000"/>
          <w:sz w:val="16"/>
          <w:szCs w:val="16"/>
        </w:rPr>
      </w:pPr>
      <w:r>
        <w:rPr>
          <w:rFonts w:eastAsia="Times New Roman"/>
          <w:bCs/>
          <w:color w:val="000000"/>
          <w:sz w:val="16"/>
          <w:szCs w:val="16"/>
        </w:rPr>
        <w:br/>
      </w:r>
    </w:p>
    <w:p w:rsidR="00000000" w:rsidRDefault="00DE3D97">
      <w:pPr>
        <w:jc w:val="center"/>
        <w:divId w:val="1360158487"/>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w:t>
      </w:r>
      <w:r>
        <w:rPr>
          <w:rFonts w:eastAsia="Times New Roman"/>
          <w:b/>
          <w:bCs/>
          <w:color w:val="99668F"/>
          <w:sz w:val="18"/>
          <w:szCs w:val="18"/>
          <w:lang w:val="es-ES"/>
        </w:rPr>
        <w:t>lidad.</w:t>
      </w:r>
      <w:r>
        <w:rPr>
          <w:rFonts w:eastAsia="Times New Roman"/>
          <w:color w:val="99668F"/>
          <w:sz w:val="18"/>
          <w:szCs w:val="18"/>
          <w:lang w:val="es-ES"/>
        </w:rPr>
        <w:t xml:space="preserve"> </w:t>
      </w:r>
    </w:p>
    <w:p w:rsidR="00DE3D97" w:rsidRDefault="00DE3D97"/>
    <w:sectPr w:rsidR="00DE3D97">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D3F85"/>
    <w:multiLevelType w:val="multilevel"/>
    <w:tmpl w:val="010A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6654D"/>
    <w:multiLevelType w:val="multilevel"/>
    <w:tmpl w:val="F1D0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172124"/>
    <w:rsid w:val="00172124"/>
    <w:rsid w:val="00DE3D9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8B14A9-8121-40F6-B538-D89FDB81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158487">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2016-01-29T19:51:00Z</dcterms:created>
  <dcterms:modified xsi:type="dcterms:W3CDTF">2016-01-29T19:51:00Z</dcterms:modified>
</cp:coreProperties>
</file>