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F3B0F">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Fiscalizador(a) </w:t>
      </w:r>
    </w:p>
    <w:p w:rsidR="00000000" w:rsidRDefault="004F3B0F">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70"/>
        <w:gridCol w:w="4770"/>
      </w:tblGrid>
      <w:tr w:rsidR="00000000">
        <w:trPr>
          <w:trHeight w:val="251"/>
        </w:trPr>
        <w:tc>
          <w:tcPr>
            <w:tcW w:w="4877" w:type="dxa"/>
            <w:hideMark/>
          </w:tcPr>
          <w:p w:rsidR="00000000" w:rsidRDefault="004F3B0F">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t>Ministerio de Hacienda</w:t>
            </w:r>
          </w:p>
        </w:tc>
        <w:tc>
          <w:tcPr>
            <w:tcW w:w="4879" w:type="dxa"/>
            <w:hideMark/>
          </w:tcPr>
          <w:p w:rsidR="00000000" w:rsidRDefault="004F3B0F">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4F3B0F">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Fiscalizador(a) </w:t>
            </w:r>
          </w:p>
        </w:tc>
        <w:tc>
          <w:tcPr>
            <w:tcW w:w="4879" w:type="dxa"/>
            <w:hideMark/>
          </w:tcPr>
          <w:p w:rsidR="00000000" w:rsidRDefault="004F3B0F">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4F3B0F">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Finanzas</w:t>
            </w:r>
          </w:p>
        </w:tc>
        <w:tc>
          <w:tcPr>
            <w:tcW w:w="4879" w:type="dxa"/>
            <w:hideMark/>
          </w:tcPr>
          <w:p w:rsidR="00000000" w:rsidRDefault="004F3B0F">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4F3B0F">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4F3B0F">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4F3B0F">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2.557.091 </w:t>
            </w:r>
          </w:p>
        </w:tc>
        <w:tc>
          <w:tcPr>
            <w:tcW w:w="4879" w:type="dxa"/>
            <w:hideMark/>
          </w:tcPr>
          <w:p w:rsidR="00000000" w:rsidRDefault="004F3B0F">
            <w:pPr>
              <w:autoSpaceDE w:val="0"/>
              <w:autoSpaceDN w:val="0"/>
              <w:adjustRightInd w:val="0"/>
              <w:rPr>
                <w:bCs/>
                <w:color w:val="000000"/>
                <w:sz w:val="16"/>
                <w:szCs w:val="16"/>
              </w:rPr>
            </w:pPr>
            <w:r>
              <w:rPr>
                <w:bCs/>
                <w:color w:val="000000"/>
                <w:sz w:val="16"/>
                <w:szCs w:val="16"/>
              </w:rPr>
              <w:t> </w:t>
            </w:r>
          </w:p>
        </w:tc>
      </w:tr>
    </w:tbl>
    <w:p w:rsidR="00000000" w:rsidRDefault="004F3B0F">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4F3B0F">
      <w:pPr>
        <w:rPr>
          <w:rFonts w:eastAsia="Times New Roman"/>
          <w:bCs/>
          <w:color w:val="000000"/>
          <w:sz w:val="17"/>
          <w:szCs w:val="17"/>
        </w:rPr>
      </w:pPr>
      <w:r>
        <w:rPr>
          <w:rFonts w:eastAsia="Times New Roman"/>
          <w:bCs/>
          <w:color w:val="000000"/>
          <w:sz w:val="17"/>
          <w:szCs w:val="17"/>
        </w:rPr>
        <w:t>Corresponde a remuneración bruta mensual promedio de un profesional grado 11° de la Escala de Fiscalizadores. La renta bruta mensualizada es aquella que ya considera la bonificació</w:t>
      </w:r>
      <w:r>
        <w:rPr>
          <w:rFonts w:eastAsia="Times New Roman"/>
          <w:bCs/>
          <w:color w:val="000000"/>
          <w:sz w:val="17"/>
          <w:szCs w:val="17"/>
        </w:rPr>
        <w:t>n trimestral por cumplimiento de Metas de Eficiencia Institucional (MEI), y por tanto, la incorporación de este bono está condicionada a dicho cumplimiento.</w:t>
      </w:r>
      <w:r>
        <w:rPr>
          <w:rFonts w:eastAsia="Times New Roman"/>
          <w:bCs/>
          <w:color w:val="000000"/>
          <w:sz w:val="17"/>
          <w:szCs w:val="17"/>
        </w:rPr>
        <w:br/>
      </w:r>
      <w:r>
        <w:rPr>
          <w:rFonts w:eastAsia="Times New Roman"/>
          <w:bCs/>
          <w:color w:val="000000"/>
          <w:sz w:val="17"/>
          <w:szCs w:val="17"/>
        </w:rPr>
        <w:br/>
        <w:t>La jornada laboral es de 44 hrs. semanales, de lunes a viernes, según el art. 65 del Estatuto Admi</w:t>
      </w:r>
      <w:r>
        <w:rPr>
          <w:rFonts w:eastAsia="Times New Roman"/>
          <w:bCs/>
          <w:color w:val="000000"/>
          <w:sz w:val="17"/>
          <w:szCs w:val="17"/>
        </w:rPr>
        <w:t>nistrativo.</w:t>
      </w:r>
      <w:r>
        <w:rPr>
          <w:rFonts w:eastAsia="Times New Roman"/>
          <w:bCs/>
          <w:color w:val="000000"/>
          <w:sz w:val="17"/>
          <w:szCs w:val="17"/>
        </w:rPr>
        <w:br/>
        <w:t>La UAF cuenta con horario de ingreso flexible, entre las 08:00 y 09:30 horas, lo que es correspondiente a un horario de salida que va desde las 17:00 hasta las 18:30 horas de acuerdo al horario de ingreso efectivo.</w:t>
      </w:r>
      <w:r>
        <w:rPr>
          <w:rFonts w:eastAsia="Times New Roman"/>
          <w:bCs/>
          <w:color w:val="000000"/>
          <w:sz w:val="17"/>
          <w:szCs w:val="17"/>
        </w:rPr>
        <w:br/>
        <w:t>La UAF fomenta que la jornada</w:t>
      </w:r>
      <w:r>
        <w:rPr>
          <w:rFonts w:eastAsia="Times New Roman"/>
          <w:bCs/>
          <w:color w:val="000000"/>
          <w:sz w:val="17"/>
          <w:szCs w:val="17"/>
        </w:rPr>
        <w:t xml:space="preserve"> laboral no exceda las 19:00 horas, y en caso que ocurra esto constituya excepciones justificadas.</w:t>
      </w:r>
      <w:r>
        <w:rPr>
          <w:rFonts w:eastAsia="Times New Roman"/>
          <w:bCs/>
          <w:color w:val="000000"/>
          <w:sz w:val="17"/>
          <w:szCs w:val="17"/>
        </w:rPr>
        <w:br/>
        <w:t>La UAF, cuenta con Servicio de Bienestar, que al momento de su inscripción que es voluntaria, el afiliado/a y sus cargas reconocidas por la UAF acceden entre</w:t>
      </w:r>
      <w:r>
        <w:rPr>
          <w:rFonts w:eastAsia="Times New Roman"/>
          <w:bCs/>
          <w:color w:val="000000"/>
          <w:sz w:val="17"/>
          <w:szCs w:val="17"/>
        </w:rPr>
        <w:t xml:space="preserve"> otros beneficios al Seguro Complementario de Salud, Vida y Dental (BCI Seguros), el cual es sin costo para el/la funcionario/a.</w:t>
      </w:r>
      <w:r>
        <w:rPr>
          <w:rFonts w:eastAsia="Times New Roman"/>
          <w:bCs/>
          <w:color w:val="000000"/>
          <w:sz w:val="17"/>
          <w:szCs w:val="17"/>
        </w:rPr>
        <w:br/>
        <w:t>La UAF vela porque se cumplan funciones en un ambiente de respeto, no discriminación y de ejercicio de funciones en el marco de</w:t>
      </w:r>
      <w:r>
        <w:rPr>
          <w:rFonts w:eastAsia="Times New Roman"/>
          <w:bCs/>
          <w:color w:val="000000"/>
          <w:sz w:val="17"/>
          <w:szCs w:val="17"/>
        </w:rPr>
        <w:t xml:space="preserve"> Políticas, instructivos y procedimientos con que cuenta la UAF en materia de gestión de personas.</w:t>
      </w:r>
      <w:r>
        <w:rPr>
          <w:rFonts w:eastAsia="Times New Roman"/>
          <w:bCs/>
          <w:color w:val="000000"/>
          <w:sz w:val="17"/>
          <w:szCs w:val="17"/>
        </w:rPr>
        <w:br/>
        <w:t>La UAF vela por el resguardo de los derechos funcionarios relativos a uso de permisos con goce de remuneraciones: 15 días anuales de feriado legal, 6 días ad</w:t>
      </w:r>
      <w:r>
        <w:rPr>
          <w:rFonts w:eastAsia="Times New Roman"/>
          <w:bCs/>
          <w:color w:val="000000"/>
          <w:sz w:val="17"/>
          <w:szCs w:val="17"/>
        </w:rPr>
        <w:t xml:space="preserve">ministrativos anuales; 5 días de permisos parental; 3 días de permiso por fallecimiento de padre, madre o hijo en gestación; 7 días por fallecimiento, esposo, hijo(a). Y permisos sin goce de remuneración: por motivos particulares hasta 6 meses o hasta dos </w:t>
      </w:r>
      <w:r>
        <w:rPr>
          <w:rFonts w:eastAsia="Times New Roman"/>
          <w:bCs/>
          <w:color w:val="000000"/>
          <w:sz w:val="17"/>
          <w:szCs w:val="17"/>
        </w:rPr>
        <w:t>años por estudios en el extranjero.</w:t>
      </w:r>
      <w:r>
        <w:rPr>
          <w:rFonts w:eastAsia="Times New Roman"/>
          <w:bCs/>
          <w:color w:val="000000"/>
          <w:sz w:val="17"/>
          <w:szCs w:val="17"/>
        </w:rPr>
        <w:br/>
        <w:t>Los empleos a contrata tienen una vigencia hasta el 31 de diciembre de cada año y las personas que los sirvan expiran en sus funciones en esa fecha, por el sólo ministerio de la ley, salvo que se proponga una prórroga co</w:t>
      </w:r>
      <w:r>
        <w:rPr>
          <w:rFonts w:eastAsia="Times New Roman"/>
          <w:bCs/>
          <w:color w:val="000000"/>
          <w:sz w:val="17"/>
          <w:szCs w:val="17"/>
        </w:rPr>
        <w:t>n, a lo menos, treinta días de anticipación. </w:t>
      </w:r>
      <w:r>
        <w:rPr>
          <w:rFonts w:eastAsia="Times New Roman"/>
          <w:bCs/>
          <w:color w:val="000000"/>
          <w:sz w:val="17"/>
          <w:szCs w:val="17"/>
        </w:rPr>
        <w:br/>
        <w:t>Los Funcionarios/as de la UAF deben mantener de por vida en estricto secreto la información que conozcan en el desempeño de sus cargos, y que se relacione directa o indirectamente con sus funciones y actividade</w:t>
      </w:r>
      <w:r>
        <w:rPr>
          <w:rFonts w:eastAsia="Times New Roman"/>
          <w:bCs/>
          <w:color w:val="000000"/>
          <w:sz w:val="17"/>
          <w:szCs w:val="17"/>
        </w:rPr>
        <w:t>s. La infracción a la obligación legal de estricto secreto, es sancionada penalmente con presidio menor en sus grados mínimos a máximo y multa de 40 a 400 UTM.  </w:t>
      </w:r>
      <w:r>
        <w:rPr>
          <w:rFonts w:eastAsia="Times New Roman"/>
          <w:bCs/>
          <w:color w:val="000000"/>
          <w:sz w:val="17"/>
          <w:szCs w:val="17"/>
        </w:rPr>
        <w:br/>
        <w:t>Los Funcionarios/as de la UAF son sometidos periódicamente a exámenes para la detección del co</w:t>
      </w:r>
      <w:r>
        <w:rPr>
          <w:rFonts w:eastAsia="Times New Roman"/>
          <w:bCs/>
          <w:color w:val="000000"/>
          <w:sz w:val="17"/>
          <w:szCs w:val="17"/>
        </w:rPr>
        <w:t>nsumo de drogas</w:t>
      </w:r>
      <w:r>
        <w:rPr>
          <w:rFonts w:eastAsia="Times New Roman"/>
          <w:bCs/>
          <w:color w:val="000000"/>
          <w:sz w:val="17"/>
          <w:szCs w:val="17"/>
        </w:rPr>
        <w:t>.</w:t>
      </w:r>
      <w:r>
        <w:rPr>
          <w:rFonts w:eastAsia="Times New Roman"/>
          <w:bCs/>
          <w:color w:val="000000"/>
          <w:sz w:val="17"/>
          <w:szCs w:val="17"/>
        </w:rPr>
        <w:t xml:space="preserve"> </w:t>
      </w:r>
    </w:p>
    <w:p w:rsidR="00000000" w:rsidRDefault="004F3B0F">
      <w:pPr>
        <w:divId w:val="672495730"/>
        <w:rPr>
          <w:rFonts w:eastAsia="Times New Roman"/>
          <w:bCs/>
          <w:color w:val="000000"/>
          <w:sz w:val="17"/>
          <w:szCs w:val="17"/>
        </w:rPr>
      </w:pPr>
      <w:r>
        <w:rPr>
          <w:rFonts w:eastAsia="Times New Roman"/>
          <w:bCs/>
          <w:color w:val="000000"/>
          <w:sz w:val="17"/>
          <w:szCs w:val="17"/>
        </w:rPr>
        <w:t> </w:t>
      </w:r>
    </w:p>
    <w:p w:rsidR="00000000" w:rsidRDefault="004F3B0F">
      <w:pPr>
        <w:rPr>
          <w:rFonts w:eastAsia="Times New Roman"/>
          <w:bCs/>
          <w:color w:val="000000"/>
          <w:sz w:val="16"/>
          <w:szCs w:val="16"/>
        </w:rPr>
      </w:pPr>
      <w:r>
        <w:rPr>
          <w:rFonts w:eastAsia="Times New Roman"/>
          <w:bCs/>
          <w:color w:val="000000"/>
          <w:sz w:val="17"/>
          <w:szCs w:val="17"/>
        </w:rPr>
        <w:t> </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4F3B0F">
      <w:pPr>
        <w:rPr>
          <w:rFonts w:eastAsia="Times New Roman"/>
          <w:bCs/>
          <w:color w:val="000000"/>
          <w:sz w:val="17"/>
          <w:szCs w:val="17"/>
        </w:rPr>
      </w:pPr>
      <w:r>
        <w:rPr>
          <w:rFonts w:eastAsia="Times New Roman"/>
          <w:bCs/>
          <w:color w:val="000000"/>
          <w:sz w:val="17"/>
          <w:szCs w:val="17"/>
        </w:rPr>
        <w:t>El objetivo del cargo es, verificar y controlar in situ y de manera remota el cumplimiento de la normativa vigente en sectores regulados con el objetivo de prevenir y detectar el Lavado de activos y financiamient</w:t>
      </w:r>
      <w:r>
        <w:rPr>
          <w:rFonts w:eastAsia="Times New Roman"/>
          <w:bCs/>
          <w:color w:val="000000"/>
          <w:sz w:val="17"/>
          <w:szCs w:val="17"/>
        </w:rPr>
        <w:t>o del terrorismo.</w:t>
      </w:r>
      <w:r>
        <w:rPr>
          <w:rFonts w:eastAsia="Times New Roman"/>
          <w:bCs/>
          <w:color w:val="000000"/>
          <w:sz w:val="17"/>
          <w:szCs w:val="17"/>
        </w:rPr>
        <w:br/>
      </w:r>
      <w:r>
        <w:rPr>
          <w:rFonts w:eastAsia="Times New Roman"/>
          <w:bCs/>
          <w:color w:val="000000"/>
          <w:sz w:val="17"/>
          <w:szCs w:val="17"/>
        </w:rPr>
        <w:br/>
        <w:t>Las responsabilidades del cargo son las siguientes</w:t>
      </w:r>
      <w:r>
        <w:rPr>
          <w:rFonts w:eastAsia="Times New Roman"/>
          <w:bCs/>
          <w:color w:val="000000"/>
          <w:sz w:val="17"/>
          <w:szCs w:val="17"/>
        </w:rPr>
        <w:t>:</w:t>
      </w:r>
      <w:r>
        <w:rPr>
          <w:rFonts w:eastAsia="Times New Roman"/>
          <w:bCs/>
          <w:color w:val="000000"/>
          <w:sz w:val="17"/>
          <w:szCs w:val="17"/>
        </w:rPr>
        <w:t xml:space="preserve"> </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Ejecutar a nivel nacional el programa de fiscalización in situ.</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Elaborar informes de fiscalización de las entidades supervisadas.</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 xml:space="preserve">Monitorear y gestionar el cumplimiento de ROE y otras </w:t>
      </w:r>
      <w:r>
        <w:rPr>
          <w:rFonts w:eastAsia="Times New Roman"/>
          <w:bCs/>
          <w:color w:val="000000"/>
          <w:sz w:val="17"/>
          <w:szCs w:val="17"/>
        </w:rPr>
        <w:t>obligaciones de manera remota y elaborar informes de cumplimiento.</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Gestionar y monitorear el ciclo de vida de los sujetos obligados.</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Participar en iniciativas y proyectos de mejoramiento de las actividades propias de la división. </w:t>
      </w:r>
    </w:p>
    <w:p w:rsidR="00000000" w:rsidRDefault="004F3B0F">
      <w:pPr>
        <w:numPr>
          <w:ilvl w:val="0"/>
          <w:numId w:val="1"/>
        </w:numPr>
        <w:spacing w:before="100" w:beforeAutospacing="1" w:after="100" w:afterAutospacing="1"/>
        <w:rPr>
          <w:rFonts w:eastAsia="Times New Roman"/>
          <w:bCs/>
          <w:color w:val="000000"/>
          <w:sz w:val="17"/>
          <w:szCs w:val="17"/>
        </w:rPr>
      </w:pPr>
      <w:r>
        <w:rPr>
          <w:rFonts w:eastAsia="Times New Roman"/>
          <w:bCs/>
          <w:color w:val="000000"/>
          <w:sz w:val="17"/>
          <w:szCs w:val="17"/>
        </w:rPr>
        <w:t>Colaborar en la elaboraci</w:t>
      </w:r>
      <w:r>
        <w:rPr>
          <w:rFonts w:eastAsia="Times New Roman"/>
          <w:bCs/>
          <w:color w:val="000000"/>
          <w:sz w:val="17"/>
          <w:szCs w:val="17"/>
        </w:rPr>
        <w:t>ón y definición de una matriz de fiscalización basada en riesgo.</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4F3B0F">
      <w:pPr>
        <w:rPr>
          <w:rFonts w:eastAsia="Times New Roman"/>
          <w:bCs/>
          <w:color w:val="000000"/>
          <w:sz w:val="16"/>
          <w:szCs w:val="16"/>
        </w:rPr>
      </w:pPr>
      <w:r>
        <w:rPr>
          <w:rFonts w:eastAsia="Times New Roman"/>
          <w:bCs/>
          <w:color w:val="000000"/>
          <w:sz w:val="17"/>
          <w:szCs w:val="17"/>
        </w:rPr>
        <w:t>La División de desempeño es la División de Fiscalización y Cumplimiento. El cargo reporta al Jefe de la División. No cuenta con personal a cargo y requiere disponibil</w:t>
      </w:r>
      <w:r>
        <w:rPr>
          <w:rFonts w:eastAsia="Times New Roman"/>
          <w:bCs/>
          <w:color w:val="000000"/>
          <w:sz w:val="17"/>
          <w:szCs w:val="17"/>
        </w:rPr>
        <w:t>idad para viajar a terreno a nivel nacional.  </w:t>
      </w:r>
      <w:r>
        <w:rPr>
          <w:rFonts w:eastAsia="Times New Roman"/>
          <w:bCs/>
          <w:color w:val="000000"/>
          <w:sz w:val="17"/>
          <w:szCs w:val="17"/>
        </w:rPr>
        <w:t> </w:t>
      </w:r>
      <w:r>
        <w:rPr>
          <w:rFonts w:eastAsia="Times New Roman"/>
          <w:bCs/>
          <w:color w:val="000000"/>
          <w:sz w:val="17"/>
          <w:szCs w:val="17"/>
        </w:rPr>
        <w:t xml:space="preserve"> </w:t>
      </w:r>
    </w:p>
    <w:p w:rsidR="00000000" w:rsidRDefault="004F3B0F">
      <w:pPr>
        <w:rPr>
          <w:rFonts w:ascii="Trebuchet MS" w:eastAsia="Times New Roman" w:hAnsi="Trebuchet MS" w:cs="Tahoma"/>
          <w:b/>
          <w:bCs/>
        </w:rPr>
      </w:pPr>
    </w:p>
    <w:p w:rsidR="00000000" w:rsidRDefault="004F3B0F">
      <w:pPr>
        <w:shd w:val="clear" w:color="auto" w:fill="FFFFFF"/>
        <w:spacing w:line="210" w:lineRule="atLeast"/>
        <w:rPr>
          <w:bCs/>
          <w:color w:val="000000"/>
          <w:sz w:val="16"/>
          <w:szCs w:val="16"/>
        </w:rPr>
      </w:pPr>
      <w:r>
        <w:rPr>
          <w:bCs/>
          <w:color w:val="000000"/>
          <w:sz w:val="16"/>
          <w:szCs w:val="16"/>
        </w:rPr>
        <w:lastRenderedPageBreak/>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4F3B0F">
      <w:pPr>
        <w:rPr>
          <w:rFonts w:eastAsia="Times New Roman"/>
          <w:bCs/>
          <w:color w:val="000000"/>
          <w:sz w:val="16"/>
          <w:szCs w:val="16"/>
        </w:rPr>
      </w:pPr>
      <w:r>
        <w:rPr>
          <w:rFonts w:eastAsia="Times New Roman"/>
          <w:bCs/>
          <w:color w:val="000000"/>
          <w:sz w:val="17"/>
          <w:szCs w:val="17"/>
        </w:rPr>
        <w:t>Título profesional del área de ciencias de la ingeniería, jur</w:t>
      </w:r>
      <w:r>
        <w:rPr>
          <w:rFonts w:eastAsia="Times New Roman"/>
          <w:bCs/>
          <w:color w:val="000000"/>
          <w:sz w:val="17"/>
          <w:szCs w:val="17"/>
        </w:rPr>
        <w:t>ídica, administración y/o contabilidad  u otros afines, otorgado por una institución de enseñanza superior reconocida por el Estado</w:t>
      </w:r>
      <w:r>
        <w:rPr>
          <w:rFonts w:eastAsia="Times New Roman"/>
          <w:bCs/>
          <w:color w:val="000000"/>
          <w:sz w:val="17"/>
          <w:szCs w:val="17"/>
        </w:rPr>
        <w:t>.</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4F3B0F">
      <w:pPr>
        <w:rPr>
          <w:rFonts w:eastAsia="Times New Roman"/>
          <w:bCs/>
          <w:color w:val="000000"/>
          <w:sz w:val="16"/>
          <w:szCs w:val="16"/>
        </w:rPr>
      </w:pPr>
      <w:r>
        <w:rPr>
          <w:rFonts w:eastAsia="Times New Roman"/>
          <w:bCs/>
          <w:color w:val="000000"/>
          <w:sz w:val="17"/>
          <w:szCs w:val="17"/>
        </w:rPr>
        <w:t>Postítulo o diplomado relacionado a conocimientos té</w:t>
      </w:r>
      <w:r>
        <w:rPr>
          <w:rFonts w:eastAsia="Times New Roman"/>
          <w:bCs/>
          <w:color w:val="000000"/>
          <w:sz w:val="17"/>
          <w:szCs w:val="17"/>
        </w:rPr>
        <w:t>cnicos del cargo, tal como: Compliance, auditoria, riesgo.</w:t>
      </w:r>
      <w:r>
        <w:rPr>
          <w:rFonts w:eastAsia="Times New Roman"/>
          <w:bCs/>
          <w:color w:val="000000"/>
          <w:sz w:val="17"/>
          <w:szCs w:val="17"/>
        </w:rPr>
        <w:br/>
        <w:t>Conocimiento del sector financiero y mercado de capitales</w:t>
      </w:r>
      <w:r>
        <w:rPr>
          <w:rFonts w:eastAsia="Times New Roman"/>
          <w:bCs/>
          <w:color w:val="000000"/>
          <w:sz w:val="17"/>
          <w:szCs w:val="17"/>
        </w:rPr>
        <w:br/>
        <w:t>Conocimiento de enfoque basado en riesgo para algún sector financiero regulado: Deseable</w:t>
      </w:r>
      <w:r>
        <w:rPr>
          <w:rFonts w:eastAsia="Times New Roman"/>
          <w:bCs/>
          <w:color w:val="000000"/>
          <w:sz w:val="17"/>
          <w:szCs w:val="17"/>
        </w:rPr>
        <w:br/>
        <w:t>Normativa de prevención y detección de Lavado de A</w:t>
      </w:r>
      <w:r>
        <w:rPr>
          <w:rFonts w:eastAsia="Times New Roman"/>
          <w:bCs/>
          <w:color w:val="000000"/>
          <w:sz w:val="17"/>
          <w:szCs w:val="17"/>
        </w:rPr>
        <w:t>ctivos y Financiamiento del Terrorismo (Ley 19.913): Deseable</w:t>
      </w:r>
      <w:r>
        <w:rPr>
          <w:rFonts w:eastAsia="Times New Roman"/>
          <w:bCs/>
          <w:color w:val="000000"/>
          <w:sz w:val="17"/>
          <w:szCs w:val="17"/>
        </w:rPr>
        <w:br/>
        <w:t>Microsoft Excel: Avanzado</w:t>
      </w:r>
      <w:r>
        <w:rPr>
          <w:rFonts w:eastAsia="Times New Roman"/>
          <w:bCs/>
          <w:color w:val="000000"/>
          <w:sz w:val="17"/>
          <w:szCs w:val="17"/>
        </w:rPr>
        <w:br/>
        <w:t>Herramientas informáticas: Intermedio</w:t>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4F3B0F">
      <w:pPr>
        <w:rPr>
          <w:rFonts w:eastAsia="Times New Roman"/>
          <w:bCs/>
          <w:color w:val="000000"/>
          <w:sz w:val="16"/>
          <w:szCs w:val="16"/>
        </w:rPr>
      </w:pPr>
      <w:r>
        <w:rPr>
          <w:rStyle w:val="Textoennegrita"/>
          <w:rFonts w:eastAsia="Times New Roman"/>
          <w:color w:val="000000"/>
          <w:sz w:val="17"/>
          <w:szCs w:val="17"/>
        </w:rPr>
        <w:t>Crítica:</w:t>
      </w:r>
      <w:r>
        <w:rPr>
          <w:rFonts w:eastAsia="Times New Roman"/>
          <w:bCs/>
          <w:color w:val="000000"/>
          <w:sz w:val="17"/>
          <w:szCs w:val="17"/>
        </w:rPr>
        <w:t xml:space="preserve"> Fiscalización y/o, auditoría, in situ y remota, de instituciones financ</w:t>
      </w:r>
      <w:r>
        <w:rPr>
          <w:rFonts w:eastAsia="Times New Roman"/>
          <w:bCs/>
          <w:color w:val="000000"/>
          <w:sz w:val="17"/>
          <w:szCs w:val="17"/>
        </w:rPr>
        <w:t>ieras reguladas. A lo menos 2 años de experiencia</w:t>
      </w:r>
      <w:r>
        <w:rPr>
          <w:rFonts w:eastAsia="Times New Roman"/>
          <w:bCs/>
          <w:color w:val="000000"/>
          <w:sz w:val="17"/>
          <w:szCs w:val="17"/>
        </w:rPr>
        <w:br/>
      </w:r>
      <w:r>
        <w:rPr>
          <w:rStyle w:val="Textoennegrita"/>
          <w:rFonts w:eastAsia="Times New Roman"/>
          <w:color w:val="000000"/>
          <w:sz w:val="17"/>
          <w:szCs w:val="17"/>
        </w:rPr>
        <w:t>Relacionada:</w:t>
      </w:r>
      <w:r>
        <w:rPr>
          <w:rFonts w:eastAsia="Times New Roman"/>
          <w:bCs/>
          <w:color w:val="000000"/>
          <w:sz w:val="17"/>
          <w:szCs w:val="17"/>
        </w:rPr>
        <w:t xml:space="preserve"> Fiscalización y/o, auditoría, regulación in situ y remota de instituciones no financieras reguladas. A lo menos 2 años de experiencia</w:t>
      </w:r>
      <w:r>
        <w:rPr>
          <w:rFonts w:eastAsia="Times New Roman"/>
          <w:bCs/>
          <w:color w:val="000000"/>
          <w:sz w:val="17"/>
          <w:szCs w:val="17"/>
        </w:rPr>
        <w:br/>
      </w:r>
      <w:r>
        <w:rPr>
          <w:rFonts w:eastAsia="Times New Roman"/>
          <w:bCs/>
          <w:color w:val="000000"/>
          <w:sz w:val="17"/>
          <w:szCs w:val="17"/>
        </w:rPr>
        <w:t> </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4F3B0F">
      <w:pPr>
        <w:rPr>
          <w:rFonts w:eastAsia="Times New Roman"/>
          <w:bCs/>
          <w:color w:val="000000"/>
          <w:sz w:val="16"/>
          <w:szCs w:val="16"/>
        </w:rPr>
      </w:pPr>
      <w:r>
        <w:rPr>
          <w:rStyle w:val="Textoennegrita"/>
          <w:rFonts w:eastAsia="Times New Roman"/>
          <w:color w:val="000000"/>
          <w:sz w:val="17"/>
          <w:szCs w:val="17"/>
        </w:rPr>
        <w:t>Trabajo en equipo:</w:t>
      </w:r>
      <w:r>
        <w:rPr>
          <w:rFonts w:eastAsia="Times New Roman"/>
          <w:bCs/>
          <w:color w:val="000000"/>
          <w:sz w:val="17"/>
          <w:szCs w:val="17"/>
        </w:rPr>
        <w:t xml:space="preserve"> Capacidad de apoyar a</w:t>
      </w:r>
      <w:r>
        <w:rPr>
          <w:rFonts w:eastAsia="Times New Roman"/>
          <w:bCs/>
          <w:color w:val="000000"/>
          <w:sz w:val="17"/>
          <w:szCs w:val="17"/>
        </w:rPr>
        <w:t xml:space="preserve"> otros miembros de su División, en requerimientos y situaciones complejas, aunque por ello deba ceder en su propia postura y compartir sus aprendizajes y conocimientos.</w:t>
      </w:r>
      <w:r>
        <w:rPr>
          <w:rFonts w:eastAsia="Times New Roman"/>
          <w:bCs/>
          <w:color w:val="000000"/>
          <w:sz w:val="17"/>
          <w:szCs w:val="17"/>
        </w:rPr>
        <w:br/>
      </w:r>
      <w:r>
        <w:rPr>
          <w:rStyle w:val="Textoennegrita"/>
          <w:rFonts w:eastAsia="Times New Roman"/>
          <w:color w:val="000000"/>
          <w:sz w:val="17"/>
          <w:szCs w:val="17"/>
        </w:rPr>
        <w:t>Atención usuarios(as):</w:t>
      </w:r>
      <w:r>
        <w:rPr>
          <w:rFonts w:eastAsia="Times New Roman"/>
          <w:bCs/>
          <w:color w:val="000000"/>
          <w:sz w:val="17"/>
          <w:szCs w:val="17"/>
        </w:rPr>
        <w:t xml:space="preserve"> Capacidad de escuchar de manera activa planteamientos de otros, </w:t>
      </w:r>
      <w:r>
        <w:rPr>
          <w:rFonts w:eastAsia="Times New Roman"/>
          <w:bCs/>
          <w:color w:val="000000"/>
          <w:sz w:val="17"/>
          <w:szCs w:val="17"/>
        </w:rPr>
        <w:t>conciliar opiniones y lograr acuerdos de beneficio mutuo.</w:t>
      </w:r>
      <w:r>
        <w:rPr>
          <w:rFonts w:eastAsia="Times New Roman"/>
          <w:bCs/>
          <w:color w:val="000000"/>
          <w:sz w:val="17"/>
          <w:szCs w:val="17"/>
        </w:rPr>
        <w:br/>
      </w:r>
      <w:r>
        <w:rPr>
          <w:rStyle w:val="Textoennegrita"/>
          <w:rFonts w:eastAsia="Times New Roman"/>
          <w:color w:val="000000"/>
          <w:sz w:val="17"/>
          <w:szCs w:val="17"/>
        </w:rPr>
        <w:t>Trabajo bajo presión:</w:t>
      </w:r>
      <w:r>
        <w:rPr>
          <w:rFonts w:eastAsia="Times New Roman"/>
          <w:bCs/>
          <w:color w:val="000000"/>
          <w:sz w:val="17"/>
          <w:szCs w:val="17"/>
        </w:rPr>
        <w:t xml:space="preserve"> Mantener la calidad y oportunidad del trabajo ante la presentación de casos masivos así como ante requerimientos imprevistos.</w:t>
      </w:r>
      <w:r>
        <w:rPr>
          <w:rFonts w:eastAsia="Times New Roman"/>
          <w:bCs/>
          <w:color w:val="000000"/>
          <w:sz w:val="17"/>
          <w:szCs w:val="17"/>
        </w:rPr>
        <w:br/>
      </w:r>
      <w:r>
        <w:rPr>
          <w:rStyle w:val="Textoennegrita"/>
          <w:rFonts w:eastAsia="Times New Roman"/>
          <w:color w:val="000000"/>
          <w:sz w:val="17"/>
          <w:szCs w:val="17"/>
        </w:rPr>
        <w:t>Probidad:</w:t>
      </w:r>
      <w:r>
        <w:rPr>
          <w:rFonts w:eastAsia="Times New Roman"/>
          <w:bCs/>
          <w:color w:val="000000"/>
          <w:sz w:val="17"/>
          <w:szCs w:val="17"/>
        </w:rPr>
        <w:t xml:space="preserve"> Actuar de modo leal, honesto e intachabl</w:t>
      </w:r>
      <w:r>
        <w:rPr>
          <w:rFonts w:eastAsia="Times New Roman"/>
          <w:bCs/>
          <w:color w:val="000000"/>
          <w:sz w:val="17"/>
          <w:szCs w:val="17"/>
        </w:rPr>
        <w:t>e en el reporte de labores propia de su cargo. Manejar de forma reservada información que disponga.</w:t>
      </w:r>
      <w:r>
        <w:rPr>
          <w:rFonts w:eastAsia="Times New Roman"/>
          <w:bCs/>
          <w:color w:val="000000"/>
          <w:sz w:val="17"/>
          <w:szCs w:val="17"/>
        </w:rPr>
        <w:t> </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4F3B0F">
      <w:pPr>
        <w:rPr>
          <w:rFonts w:eastAsia="Times New Roman"/>
          <w:bCs/>
          <w:color w:val="000000"/>
          <w:sz w:val="16"/>
          <w:szCs w:val="16"/>
        </w:rPr>
      </w:pPr>
      <w:r>
        <w:rPr>
          <w:rFonts w:eastAsia="Times New Roman"/>
          <w:bCs/>
          <w:color w:val="000000"/>
          <w:sz w:val="17"/>
          <w:szCs w:val="17"/>
        </w:rPr>
        <w:t>La UAF cuenta con facultades de fiscalización sobre los sectores económicos indicados en la Ley 19.913. A diciembre 2016, las person</w:t>
      </w:r>
      <w:r>
        <w:rPr>
          <w:rFonts w:eastAsia="Times New Roman"/>
          <w:bCs/>
          <w:color w:val="000000"/>
          <w:sz w:val="17"/>
          <w:szCs w:val="17"/>
        </w:rPr>
        <w:t>as naturales y jurídicas inscritas en los registros superan las 6.400. El equipo está compuesto por profesionales de distintas áreas, la jefatura de la división corresponde a un cargo ADP. Disponibilidad de viajar dentro del País. El ingreso estimado es pa</w:t>
      </w:r>
      <w:r>
        <w:rPr>
          <w:rFonts w:eastAsia="Times New Roman"/>
          <w:bCs/>
          <w:color w:val="000000"/>
          <w:sz w:val="17"/>
          <w:szCs w:val="17"/>
        </w:rPr>
        <w:t>ra Agosto de 2017 (tercera o cuarta semana)</w:t>
      </w:r>
      <w:r>
        <w:rPr>
          <w:rFonts w:eastAsia="Times New Roman"/>
          <w:bCs/>
          <w:color w:val="000000"/>
          <w:sz w:val="17"/>
          <w:szCs w:val="17"/>
        </w:rPr>
        <w:t>.</w:t>
      </w:r>
      <w:r>
        <w:rPr>
          <w:rFonts w:eastAsia="Times New Roman"/>
          <w:bCs/>
          <w:color w:val="000000"/>
          <w:sz w:val="17"/>
          <w:szCs w:val="17"/>
        </w:rPr>
        <w:t xml:space="preserve"> </w:t>
      </w:r>
    </w:p>
    <w:p w:rsidR="00000000" w:rsidRDefault="004F3B0F">
      <w:pPr>
        <w:shd w:val="clear" w:color="auto" w:fill="FFFFFF"/>
        <w:spacing w:line="210" w:lineRule="atLeast"/>
        <w:rPr>
          <w:bCs/>
          <w:color w:val="000000"/>
          <w:sz w:val="16"/>
          <w:szCs w:val="16"/>
        </w:rPr>
      </w:pPr>
    </w:p>
    <w:p w:rsidR="00000000" w:rsidRDefault="004F3B0F">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del la Ley Nº 18.834 sobre Estatuto Administrativo: </w:t>
      </w:r>
    </w:p>
    <w:p w:rsidR="00000000" w:rsidRDefault="004F3B0F">
      <w:pPr>
        <w:pStyle w:val="NormalWeb"/>
        <w:ind w:left="300"/>
        <w:rPr>
          <w:bCs/>
          <w:color w:val="000000"/>
          <w:sz w:val="17"/>
          <w:szCs w:val="17"/>
        </w:rPr>
      </w:pPr>
      <w:r>
        <w:rPr>
          <w:bCs/>
          <w:color w:val="000000"/>
          <w:sz w:val="17"/>
          <w:szCs w:val="17"/>
        </w:rPr>
        <w:br/>
        <w:t xml:space="preserve">● Ser ciudadano(a); </w:t>
      </w:r>
      <w:r>
        <w:rPr>
          <w:bCs/>
          <w:color w:val="000000"/>
          <w:sz w:val="17"/>
          <w:szCs w:val="17"/>
        </w:rPr>
        <w:br/>
        <w:t>● Haber cumplido con l</w:t>
      </w:r>
      <w:r>
        <w:rPr>
          <w:bCs/>
          <w:color w:val="000000"/>
          <w:sz w:val="17"/>
          <w:szCs w:val="17"/>
        </w:rPr>
        <w:t xml:space="preserve">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aprobado la educación media y poseer el nivel educacional o título profesional o técnico que por la naturaleza del empleo exija l</w:t>
      </w:r>
      <w:r>
        <w:rPr>
          <w:bCs/>
          <w:color w:val="000000"/>
          <w:sz w:val="17"/>
          <w:szCs w:val="17"/>
        </w:rPr>
        <w:t xml:space="preserve">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No estar inhabilitado para el ejercicio de funciones o cargo públicos, ni hallarse condenado por crimen o simple d</w:t>
      </w:r>
      <w:r>
        <w:rPr>
          <w:bCs/>
          <w:color w:val="000000"/>
          <w:sz w:val="17"/>
          <w:szCs w:val="17"/>
        </w:rPr>
        <w:t xml:space="preserve">elito. </w:t>
      </w:r>
    </w:p>
    <w:p w:rsidR="00000000" w:rsidRDefault="004F3B0F">
      <w:pPr>
        <w:rPr>
          <w:rFonts w:eastAsia="Times New Roman"/>
          <w:bCs/>
          <w:color w:val="000000"/>
          <w:sz w:val="17"/>
          <w:szCs w:val="17"/>
        </w:rPr>
      </w:pPr>
      <w:r>
        <w:rPr>
          <w:rFonts w:eastAsia="Times New Roman"/>
          <w:bCs/>
          <w:color w:val="000000"/>
          <w:sz w:val="17"/>
          <w:szCs w:val="17"/>
        </w:rPr>
        <w:t xml:space="preserve">No estar afecto a las inhabilidades establecidas en el artículo 54 de la ley Nº 18.575 Ley Orgánica Constitucional de Bases Generales de la Administración del Estado: </w:t>
      </w:r>
    </w:p>
    <w:p w:rsidR="00000000" w:rsidRDefault="004F3B0F">
      <w:pPr>
        <w:pStyle w:val="NormalWeb"/>
        <w:ind w:left="300"/>
        <w:rPr>
          <w:bCs/>
          <w:color w:val="000000"/>
          <w:sz w:val="17"/>
          <w:szCs w:val="17"/>
        </w:rPr>
      </w:pPr>
      <w:r>
        <w:rPr>
          <w:bCs/>
          <w:color w:val="000000"/>
          <w:sz w:val="17"/>
          <w:szCs w:val="17"/>
        </w:rPr>
        <w:br/>
        <w:t>a) Tener vigentes o suscribir, por sí o por terceros, contratos o cauciones asc</w:t>
      </w:r>
      <w:r>
        <w:rPr>
          <w:bCs/>
          <w:color w:val="000000"/>
          <w:sz w:val="17"/>
          <w:szCs w:val="17"/>
        </w:rPr>
        <w:t xml:space="preserve">endientes a 200 UTM o más, con el Servicio. </w:t>
      </w:r>
      <w:r>
        <w:rPr>
          <w:bCs/>
          <w:color w:val="000000"/>
          <w:sz w:val="17"/>
          <w:szCs w:val="17"/>
        </w:rPr>
        <w:br/>
        <w:t>b) Tener litigios pendientes con el Servicio, a menos que se refieran al ejercicio de derechos propios, de su cónyuge, hijos, adoptados o parientes hasta el tercer grado de consanguinidad y segundo de afinidad i</w:t>
      </w:r>
      <w:r>
        <w:rPr>
          <w:bCs/>
          <w:color w:val="000000"/>
          <w:sz w:val="17"/>
          <w:szCs w:val="17"/>
        </w:rPr>
        <w:t xml:space="preserve">nclusive. </w:t>
      </w:r>
      <w:r>
        <w:rPr>
          <w:bCs/>
          <w:color w:val="000000"/>
          <w:sz w:val="17"/>
          <w:szCs w:val="17"/>
        </w:rPr>
        <w:br/>
        <w:t xml:space="preserve">c) Ser director, administrador,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d)</w:t>
      </w:r>
      <w:r>
        <w:rPr>
          <w:bCs/>
          <w:color w:val="000000"/>
          <w:sz w:val="17"/>
          <w:szCs w:val="17"/>
        </w:rPr>
        <w:t xml:space="preserve"> Ser cónyuge, hijo, adoptado o pariente hasta el tercer grado de consanguinidad o segundo por afinidad inclusive de las autoridades y de los funcionarios directivos del Servicio hasta el nivel de Jefe de Departamento inclusive. </w:t>
      </w:r>
      <w:r>
        <w:rPr>
          <w:bCs/>
          <w:color w:val="000000"/>
          <w:sz w:val="17"/>
          <w:szCs w:val="17"/>
        </w:rPr>
        <w:br/>
        <w:t xml:space="preserve">e) Desarrollar actividades </w:t>
      </w:r>
      <w:r>
        <w:rPr>
          <w:bCs/>
          <w:color w:val="000000"/>
          <w:sz w:val="17"/>
          <w:szCs w:val="17"/>
        </w:rPr>
        <w:t>particulares en los mismos horarios de labores dentro del Servicio, o que interfieran con su desempeño funcionario, salvo actividades de tipo docente, con un máximo de 12 horas semanales.</w:t>
      </w:r>
      <w:r>
        <w:rPr>
          <w:bCs/>
          <w:color w:val="000000"/>
          <w:sz w:val="17"/>
          <w:szCs w:val="17"/>
        </w:rPr>
        <w:br/>
        <w:t> </w:t>
      </w:r>
    </w:p>
    <w:p w:rsidR="00000000" w:rsidRDefault="004F3B0F">
      <w:pPr>
        <w:rPr>
          <w:rFonts w:eastAsia="Times New Roman"/>
          <w:bCs/>
          <w:color w:val="000000"/>
          <w:sz w:val="16"/>
          <w:szCs w:val="16"/>
        </w:rPr>
      </w:pPr>
    </w:p>
    <w:p w:rsidR="00000000" w:rsidRDefault="004F3B0F">
      <w:pPr>
        <w:shd w:val="clear" w:color="auto" w:fill="FFFFFF"/>
        <w:spacing w:line="210" w:lineRule="atLeast"/>
        <w:rPr>
          <w:bCs/>
          <w:color w:val="000000"/>
          <w:sz w:val="16"/>
          <w:szCs w:val="16"/>
        </w:rPr>
      </w:pPr>
    </w:p>
    <w:p w:rsidR="00000000" w:rsidRDefault="004F3B0F">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w:t>
      </w:r>
      <w:r>
        <w:rPr>
          <w:bCs/>
          <w:color w:val="000000"/>
          <w:sz w:val="16"/>
          <w:szCs w:val="16"/>
        </w:rPr>
        <w:t>ad</w:t>
      </w:r>
      <w:r>
        <w:rPr>
          <w:bCs/>
          <w:color w:val="000000"/>
          <w:sz w:val="16"/>
          <w:szCs w:val="16"/>
        </w:rPr>
        <w:br/>
        <w:t>- Copia de certificado que acredite nivel Educacional, título profesional o técnico</w:t>
      </w:r>
      <w:r>
        <w:rPr>
          <w:bCs/>
          <w:color w:val="000000"/>
          <w:sz w:val="16"/>
          <w:szCs w:val="16"/>
        </w:rPr>
        <w:br/>
        <w:t>- Copia de Certificados que acrediten capacitación, postítulos y/o postgrados, según corresponda.</w:t>
      </w:r>
      <w:r>
        <w:rPr>
          <w:bCs/>
          <w:color w:val="000000"/>
          <w:sz w:val="16"/>
          <w:szCs w:val="16"/>
        </w:rPr>
        <w:br/>
        <w:t>- CV Formato Libre(Propio)</w:t>
      </w:r>
      <w:r>
        <w:rPr>
          <w:bCs/>
          <w:color w:val="000000"/>
          <w:sz w:val="16"/>
          <w:szCs w:val="16"/>
        </w:rPr>
        <w:br/>
      </w:r>
    </w:p>
    <w:p w:rsidR="00000000" w:rsidRDefault="004F3B0F">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¿C</w:t>
      </w:r>
      <w:r>
        <w:rPr>
          <w:bCs/>
          <w:color w:val="000000"/>
          <w:sz w:val="16"/>
          <w:szCs w:val="16"/>
        </w:rPr>
        <w:t>uenta a lo menos con 2 años de experiencia en fiscalización o auditoria a entidades reguladas del sector financiero? (SI o NO)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¿Cuenta a lo menos con 2 años de experiencia en fiscalización in situ a entidades reguladas del sector financiero</w:t>
      </w:r>
      <w:r>
        <w:rPr>
          <w:bCs/>
          <w:color w:val="000000"/>
          <w:sz w:val="16"/>
          <w:szCs w:val="16"/>
        </w:rPr>
        <w:t>? (SI o NO)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conocimiento del sector financiero yo mercado de capitales? (SI o NO)</w:t>
      </w:r>
      <w:r>
        <w:rPr>
          <w:bCs/>
          <w:color w:val="000000"/>
          <w:sz w:val="16"/>
          <w:szCs w:val="16"/>
        </w:rPr>
        <w:br/>
        <w:t> </w:t>
      </w:r>
    </w:p>
    <w:p w:rsidR="00000000" w:rsidRDefault="004F3B0F">
      <w:pPr>
        <w:rPr>
          <w:rFonts w:ascii="Times New Roman" w:eastAsia="Times New Roman" w:hAnsi="Times New Roman" w:cs="Times New Roman"/>
          <w:lang w:val="es-ES"/>
        </w:rPr>
      </w:pPr>
    </w:p>
    <w:p w:rsidR="00000000" w:rsidRDefault="004F3B0F">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4F3B0F">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4F3B0F">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21/06/2017-10/07/2017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w:t>
            </w:r>
            <w:r>
              <w:rPr>
                <w:rFonts w:ascii="Trebuchet MS" w:eastAsia="Times New Roman" w:hAnsi="Trebuchet MS" w:cs="Times New Roman"/>
                <w:b/>
                <w:bCs/>
                <w:sz w:val="17"/>
                <w:szCs w:val="17"/>
                <w:lang w:val="es-ES"/>
              </w:rPr>
              <w:t>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11/07/2017-06/08/2017</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4F3B0F">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07/08/2017-11/08/2017</w:t>
            </w:r>
          </w:p>
        </w:tc>
      </w:tr>
    </w:tbl>
    <w:p w:rsidR="00000000" w:rsidRDefault="004F3B0F">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23:59</w:t>
      </w:r>
      <w:r>
        <w:rPr>
          <w:bCs/>
          <w:color w:val="000000"/>
          <w:sz w:val="16"/>
          <w:szCs w:val="16"/>
        </w:rPr>
        <w:t xml:space="preserve"> horas del día </w:t>
      </w:r>
      <w:r>
        <w:rPr>
          <w:b/>
          <w:bCs/>
          <w:color w:val="000000"/>
          <w:sz w:val="16"/>
          <w:szCs w:val="16"/>
        </w:rPr>
        <w:t>10/07/2017</w:t>
      </w:r>
      <w:r>
        <w:rPr>
          <w:bCs/>
          <w:color w:val="000000"/>
          <w:sz w:val="16"/>
          <w:szCs w:val="16"/>
        </w:rPr>
        <w:br/>
      </w:r>
    </w:p>
    <w:p w:rsidR="00000000" w:rsidRDefault="004F3B0F">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4F3B0F">
      <w:pPr>
        <w:shd w:val="clear" w:color="auto" w:fill="FFFFFF"/>
        <w:spacing w:line="210" w:lineRule="atLeast"/>
        <w:rPr>
          <w:bCs/>
          <w:color w:val="000000"/>
          <w:sz w:val="16"/>
          <w:szCs w:val="16"/>
        </w:rPr>
      </w:pPr>
      <w:r>
        <w:rPr>
          <w:b/>
          <w:bCs/>
          <w:color w:val="000000"/>
          <w:sz w:val="16"/>
          <w:szCs w:val="16"/>
        </w:rPr>
        <w:t>Condiciones Generales</w:t>
      </w:r>
    </w:p>
    <w:p w:rsidR="00000000" w:rsidRDefault="004F3B0F">
      <w:pPr>
        <w:rPr>
          <w:rFonts w:eastAsia="Times New Roman"/>
          <w:bCs/>
          <w:color w:val="000000"/>
          <w:sz w:val="16"/>
          <w:szCs w:val="16"/>
        </w:rPr>
      </w:pPr>
      <w:r>
        <w:rPr>
          <w:rFonts w:eastAsia="Times New Roman"/>
          <w:bCs/>
          <w:color w:val="000000"/>
          <w:sz w:val="17"/>
          <w:szCs w:val="17"/>
        </w:rPr>
        <w:t>Las personas interesadas en postular deberán hacerlo únicamente a través del Portal de Empleos Públicos, para lo cual deberán registrarse previamente como usuarios de éste y completar el Curriculum</w:t>
      </w:r>
      <w:r>
        <w:rPr>
          <w:rFonts w:eastAsia="Times New Roman"/>
          <w:bCs/>
          <w:color w:val="000000"/>
          <w:sz w:val="17"/>
          <w:szCs w:val="17"/>
        </w:rPr>
        <w:t xml:space="preserve"> Vitae del Portal (en el menú MI CV, en VER CV). Además, adjuntar los documentos solicitados en Documentos requeridos para postular. Dichos documentos deben ser adjuntados/actualizados para poder postular. Los documentos antes señalados se deben ingresar e</w:t>
      </w:r>
      <w:r>
        <w:rPr>
          <w:rFonts w:eastAsia="Times New Roman"/>
          <w:bCs/>
          <w:color w:val="000000"/>
          <w:sz w:val="17"/>
          <w:szCs w:val="17"/>
        </w:rPr>
        <w:t xml:space="preserve">n el mismo Portal de Empleos Públicos, en la opción “Adjuntar Archivos”, donde deberá adjuntar cada uno de los documentos que se exige sean presentados al momento de formalizar su postulación al cargo, con lo cual, quedarán con un ticket. Si el postulante </w:t>
      </w:r>
      <w:r>
        <w:rPr>
          <w:rFonts w:eastAsia="Times New Roman"/>
          <w:bCs/>
          <w:color w:val="000000"/>
          <w:sz w:val="17"/>
          <w:szCs w:val="17"/>
        </w:rPr>
        <w:t>no adjunta los documentos requeridos, quedará inhabilitado para postular.</w:t>
      </w:r>
      <w:r>
        <w:rPr>
          <w:rFonts w:eastAsia="Times New Roman"/>
          <w:bCs/>
          <w:color w:val="000000"/>
          <w:sz w:val="17"/>
          <w:szCs w:val="17"/>
        </w:rPr>
        <w:br/>
      </w:r>
      <w:r>
        <w:rPr>
          <w:rFonts w:eastAsia="Times New Roman"/>
          <w:bCs/>
          <w:color w:val="000000"/>
          <w:sz w:val="17"/>
          <w:szCs w:val="17"/>
        </w:rPr>
        <w:br/>
        <w:t>Los/as postulantes son responsables de la completitud y veracidad de las información que presentan.</w:t>
      </w:r>
      <w:r>
        <w:rPr>
          <w:rFonts w:eastAsia="Times New Roman"/>
          <w:bCs/>
          <w:color w:val="000000"/>
          <w:sz w:val="17"/>
          <w:szCs w:val="17"/>
        </w:rPr>
        <w:br/>
      </w:r>
      <w:r>
        <w:rPr>
          <w:rFonts w:eastAsia="Times New Roman"/>
          <w:bCs/>
          <w:color w:val="000000"/>
          <w:sz w:val="17"/>
          <w:szCs w:val="17"/>
        </w:rPr>
        <w:br/>
        <w:t>Los postulantes que presenten alguna discapacidad que les produzca impedimento o</w:t>
      </w:r>
      <w:r>
        <w:rPr>
          <w:rFonts w:eastAsia="Times New Roman"/>
          <w:bCs/>
          <w:color w:val="000000"/>
          <w:sz w:val="17"/>
          <w:szCs w:val="17"/>
        </w:rPr>
        <w:t xml:space="preserve"> dificultad en la aplicación de los instrumentos de selección que se administrarán deberán informarlo en su postulación, para efecto de facilitar la aplicación de las herramientas de selección y adaptar las condiciones físicas del lugar, garantizando la no</w:t>
      </w:r>
      <w:r>
        <w:rPr>
          <w:rFonts w:eastAsia="Times New Roman"/>
          <w:bCs/>
          <w:color w:val="000000"/>
          <w:sz w:val="17"/>
          <w:szCs w:val="17"/>
        </w:rPr>
        <w:t xml:space="preserve"> discriminación por este motivo.</w:t>
      </w:r>
      <w:r>
        <w:rPr>
          <w:rFonts w:eastAsia="Times New Roman"/>
          <w:bCs/>
          <w:color w:val="000000"/>
          <w:sz w:val="17"/>
          <w:szCs w:val="17"/>
        </w:rPr>
        <w:br/>
      </w:r>
      <w:r>
        <w:rPr>
          <w:rFonts w:eastAsia="Times New Roman"/>
          <w:bCs/>
          <w:color w:val="000000"/>
          <w:sz w:val="17"/>
          <w:szCs w:val="17"/>
        </w:rPr>
        <w:br/>
        <w:t>El proceso de selección podrá ser declarado desierto por falta de postulantes idóneos, entendiéndose por éstos aquellos/as candidatos/as que no cumplan cabalmente con el perfil y/o los requisitos de establecidos.</w:t>
      </w:r>
      <w:r>
        <w:rPr>
          <w:rFonts w:eastAsia="Times New Roman"/>
          <w:bCs/>
          <w:color w:val="000000"/>
          <w:sz w:val="17"/>
          <w:szCs w:val="17"/>
        </w:rPr>
        <w:br/>
      </w:r>
      <w:r>
        <w:rPr>
          <w:rFonts w:eastAsia="Times New Roman"/>
          <w:bCs/>
          <w:color w:val="000000"/>
          <w:sz w:val="17"/>
          <w:szCs w:val="17"/>
        </w:rPr>
        <w:br/>
        <w:t>La UAF p</w:t>
      </w:r>
      <w:r>
        <w:rPr>
          <w:rFonts w:eastAsia="Times New Roman"/>
          <w:bCs/>
          <w:color w:val="000000"/>
          <w:sz w:val="17"/>
          <w:szCs w:val="17"/>
        </w:rPr>
        <w:t>odrá modificar los plazos señalados, por razones de buen servicio para asegurar el adecuado desarrollo del proceso de selección, cautelando la igualdad de oportunidades de los/as postulantes. En este caso, se comunicará a los/as postulantes las modificacio</w:t>
      </w:r>
      <w:r>
        <w:rPr>
          <w:rFonts w:eastAsia="Times New Roman"/>
          <w:bCs/>
          <w:color w:val="000000"/>
          <w:sz w:val="17"/>
          <w:szCs w:val="17"/>
        </w:rPr>
        <w:t>nes realizadas al correo electrónico registrado en su postulación.</w:t>
      </w:r>
      <w:r>
        <w:rPr>
          <w:rFonts w:eastAsia="Times New Roman"/>
          <w:bCs/>
          <w:color w:val="000000"/>
          <w:sz w:val="17"/>
          <w:szCs w:val="17"/>
        </w:rPr>
        <w:br/>
      </w:r>
      <w:r>
        <w:rPr>
          <w:rFonts w:eastAsia="Times New Roman"/>
          <w:bCs/>
          <w:color w:val="000000"/>
          <w:sz w:val="17"/>
          <w:szCs w:val="17"/>
        </w:rPr>
        <w:br/>
        <w:t>Con el envío de su postulación, los/as postulantes aceptan en forma íntegra las presentes pautas</w:t>
      </w:r>
      <w:r>
        <w:rPr>
          <w:rFonts w:eastAsia="Times New Roman"/>
          <w:bCs/>
          <w:color w:val="000000"/>
          <w:sz w:val="17"/>
          <w:szCs w:val="17"/>
        </w:rPr>
        <w:t>.</w:t>
      </w:r>
      <w:r>
        <w:rPr>
          <w:rFonts w:eastAsia="Times New Roman"/>
          <w:bCs/>
          <w:color w:val="000000"/>
          <w:sz w:val="17"/>
          <w:szCs w:val="17"/>
        </w:rPr>
        <w:t xml:space="preserve"> </w:t>
      </w:r>
    </w:p>
    <w:p w:rsidR="00000000" w:rsidRDefault="004F3B0F">
      <w:pPr>
        <w:rPr>
          <w:rFonts w:eastAsia="Times New Roman"/>
          <w:bCs/>
          <w:color w:val="000000"/>
          <w:sz w:val="16"/>
          <w:szCs w:val="16"/>
        </w:rPr>
      </w:pPr>
      <w:r>
        <w:rPr>
          <w:rFonts w:eastAsia="Times New Roman"/>
          <w:bCs/>
          <w:color w:val="000000"/>
          <w:sz w:val="16"/>
          <w:szCs w:val="16"/>
        </w:rPr>
        <w:br/>
      </w:r>
    </w:p>
    <w:p w:rsidR="00000000" w:rsidRDefault="004F3B0F">
      <w:pPr>
        <w:jc w:val="center"/>
        <w:divId w:val="1313683321"/>
        <w:rPr>
          <w:rFonts w:eastAsia="Times New Roman"/>
          <w:color w:val="99668F"/>
          <w:sz w:val="18"/>
          <w:szCs w:val="18"/>
          <w:lang w:val="es-ES"/>
        </w:rPr>
      </w:pPr>
      <w:r>
        <w:rPr>
          <w:rFonts w:eastAsia="Times New Roman"/>
          <w:b/>
          <w:bCs/>
          <w:color w:val="99668F"/>
          <w:sz w:val="18"/>
          <w:szCs w:val="18"/>
          <w:lang w:val="es-ES"/>
        </w:rPr>
        <w:lastRenderedPageBreak/>
        <w:t xml:space="preserve">Las condiciones y contenidos especificados en esta publicación son determinados por el </w:t>
      </w:r>
      <w:r>
        <w:rPr>
          <w:rFonts w:eastAsia="Times New Roman"/>
          <w:b/>
          <w:bCs/>
          <w:color w:val="99668F"/>
          <w:sz w:val="18"/>
          <w:szCs w:val="18"/>
          <w:lang w:val="es-ES"/>
        </w:rPr>
        <w:t>servicio público convocante. Asimismo, el desarrollo del proceso de selección es de su exclusiva responsabilidad.</w:t>
      </w:r>
      <w:r>
        <w:rPr>
          <w:rFonts w:eastAsia="Times New Roman"/>
          <w:color w:val="99668F"/>
          <w:sz w:val="18"/>
          <w:szCs w:val="18"/>
          <w:lang w:val="es-ES"/>
        </w:rPr>
        <w:t xml:space="preserve"> </w:t>
      </w:r>
    </w:p>
    <w:p w:rsidR="00000000" w:rsidRDefault="004F3B0F"/>
    <w:sectPr w:rsidR="0000000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411D2"/>
    <w:multiLevelType w:val="multilevel"/>
    <w:tmpl w:val="ADD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4F3B0F"/>
    <w:rsid w:val="004F3B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99A40-6745-4064-A637-41700D8A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8520">
      <w:marLeft w:val="0"/>
      <w:marRight w:val="0"/>
      <w:marTop w:val="0"/>
      <w:marBottom w:val="0"/>
      <w:divBdr>
        <w:top w:val="none" w:sz="0" w:space="0" w:color="auto"/>
        <w:left w:val="none" w:sz="0" w:space="0" w:color="auto"/>
        <w:bottom w:val="none" w:sz="0" w:space="0" w:color="auto"/>
        <w:right w:val="none" w:sz="0" w:space="0" w:color="auto"/>
      </w:divBdr>
      <w:divsChild>
        <w:div w:id="1187593934">
          <w:marLeft w:val="0"/>
          <w:marRight w:val="0"/>
          <w:marTop w:val="0"/>
          <w:marBottom w:val="0"/>
          <w:divBdr>
            <w:top w:val="none" w:sz="0" w:space="0" w:color="auto"/>
            <w:left w:val="none" w:sz="0" w:space="0" w:color="auto"/>
            <w:bottom w:val="none" w:sz="0" w:space="0" w:color="auto"/>
            <w:right w:val="none" w:sz="0" w:space="0" w:color="auto"/>
          </w:divBdr>
          <w:divsChild>
            <w:div w:id="6724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83321">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9586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2</cp:revision>
  <dcterms:created xsi:type="dcterms:W3CDTF">2017-06-21T14:22:00Z</dcterms:created>
  <dcterms:modified xsi:type="dcterms:W3CDTF">2017-06-21T14:22:00Z</dcterms:modified>
</cp:coreProperties>
</file>